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3D" w:rsidRPr="00305F3D" w:rsidRDefault="00305F3D" w:rsidP="00305F3D">
      <w:pPr>
        <w:tabs>
          <w:tab w:val="left" w:pos="142"/>
          <w:tab w:val="center" w:pos="426"/>
        </w:tabs>
        <w:jc w:val="center"/>
        <w:rPr>
          <w:rFonts w:ascii="Palatino Linotype" w:hAnsi="Palatino Linotype" w:cs="Tahoma"/>
          <w:b/>
          <w:color w:val="000000"/>
          <w14:shadow w14:blurRad="50800" w14:dist="38100" w14:dir="2700000" w14:sx="100000" w14:sy="100000" w14:kx="0" w14:ky="0" w14:algn="tl">
            <w14:srgbClr w14:val="000000">
              <w14:alpha w14:val="60000"/>
            </w14:srgbClr>
          </w14:shadow>
        </w:rPr>
      </w:pPr>
    </w:p>
    <w:p w:rsidR="00305F3D" w:rsidRPr="00305F3D" w:rsidRDefault="00305F3D" w:rsidP="00305F3D">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305F3D">
        <w:rPr>
          <w:rFonts w:ascii="Palatino Linotype" w:hAnsi="Palatino Linotype"/>
          <w:color w:val="000000"/>
          <w:sz w:val="19"/>
          <w:szCs w:val="19"/>
          <w14:shadow w14:blurRad="50800" w14:dist="38100" w14:dir="2700000" w14:sx="100000" w14:sy="100000" w14:kx="0" w14:ky="0" w14:algn="tl">
            <w14:srgbClr w14:val="000000">
              <w14:alpha w14:val="60000"/>
            </w14:srgbClr>
          </w14:shadow>
        </w:rPr>
        <w:t>SO.272.13</w:t>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.2015</w:t>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Pr="00305F3D">
        <w:rPr>
          <w:rFonts w:ascii="Palatino Linotype" w:hAnsi="Palatino Linotype"/>
          <w:color w:val="000000"/>
          <w:sz w:val="18"/>
          <w:szCs w:val="22"/>
          <w14:shadow w14:blurRad="50800" w14:dist="38100" w14:dir="2700000" w14:sx="100000" w14:sy="100000" w14:kx="0" w14:ky="0" w14:algn="tl">
            <w14:srgbClr w14:val="000000">
              <w14:alpha w14:val="60000"/>
            </w14:srgbClr>
          </w14:shadow>
        </w:rPr>
        <w:t>załącznik</w:t>
      </w:r>
      <w:r w:rsidRPr="00305F3D">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 xml:space="preserve"> </w:t>
      </w:r>
      <w:r w:rsidRPr="00305F3D">
        <w:rPr>
          <w:rFonts w:ascii="Palatino Linotype" w:hAnsi="Palatino Linotype"/>
          <w:color w:val="000000"/>
          <w:sz w:val="18"/>
          <w:szCs w:val="22"/>
          <w14:shadow w14:blurRad="50800" w14:dist="38100" w14:dir="2700000" w14:sx="100000" w14:sy="100000" w14:kx="0" w14:ky="0" w14:algn="tl">
            <w14:srgbClr w14:val="000000">
              <w14:alpha w14:val="60000"/>
            </w14:srgbClr>
          </w14:shadow>
        </w:rPr>
        <w:t xml:space="preserve">nr 6 do </w:t>
      </w:r>
      <w:r>
        <w:rPr>
          <w:rFonts w:ascii="Palatino Linotype" w:hAnsi="Palatino Linotype"/>
          <w:color w:val="000000"/>
          <w:sz w:val="18"/>
          <w:szCs w:val="22"/>
          <w14:shadow w14:blurRad="50800" w14:dist="38100" w14:dir="2700000" w14:sx="100000" w14:sy="100000" w14:kx="0" w14:ky="0" w14:algn="tl">
            <w14:srgbClr w14:val="000000">
              <w14:alpha w14:val="60000"/>
            </w14:srgbClr>
          </w14:shadow>
        </w:rPr>
        <w:t>SIWZ</w:t>
      </w:r>
    </w:p>
    <w:p w:rsidR="00305F3D" w:rsidRPr="00305F3D" w:rsidRDefault="00305F3D" w:rsidP="00305F3D">
      <w:pPr>
        <w:tabs>
          <w:tab w:val="left" w:pos="142"/>
          <w:tab w:val="center" w:pos="426"/>
        </w:tabs>
        <w:jc w:val="right"/>
        <w:rPr>
          <w:rFonts w:ascii="Palatino Linotype" w:hAnsi="Palatino Linotype" w:cs="Tahoma"/>
          <w:b/>
          <w:color w:val="000000"/>
          <w14:shadow w14:blurRad="50800" w14:dist="38100" w14:dir="2700000" w14:sx="100000" w14:sy="100000" w14:kx="0" w14:ky="0" w14:algn="tl">
            <w14:srgbClr w14:val="000000">
              <w14:alpha w14:val="60000"/>
            </w14:srgbClr>
          </w14:shadow>
        </w:rPr>
      </w:pPr>
    </w:p>
    <w:p w:rsidR="00305F3D" w:rsidRPr="00305F3D" w:rsidRDefault="00305F3D" w:rsidP="00305F3D">
      <w:pPr>
        <w:tabs>
          <w:tab w:val="left" w:pos="142"/>
          <w:tab w:val="center" w:pos="426"/>
        </w:tabs>
        <w:jc w:val="center"/>
        <w:rPr>
          <w:rFonts w:ascii="Palatino Linotype" w:hAnsi="Palatino Linotype" w:cs="Tahoma"/>
          <w:b/>
          <w:color w:val="000000"/>
          <w14:shadow w14:blurRad="50800" w14:dist="38100" w14:dir="2700000" w14:sx="100000" w14:sy="100000" w14:kx="0" w14:ky="0" w14:algn="tl">
            <w14:srgbClr w14:val="000000">
              <w14:alpha w14:val="60000"/>
            </w14:srgbClr>
          </w14:shadow>
        </w:rPr>
      </w:pPr>
    </w:p>
    <w:p w:rsidR="00305F3D" w:rsidRPr="00305F3D" w:rsidRDefault="00305F3D" w:rsidP="00305F3D">
      <w:pPr>
        <w:tabs>
          <w:tab w:val="left" w:pos="142"/>
          <w:tab w:val="center" w:pos="426"/>
        </w:tabs>
        <w:jc w:val="center"/>
        <w:rPr>
          <w:rFonts w:ascii="Palatino Linotype" w:hAnsi="Palatino Linotype" w:cs="Tahoma"/>
          <w:b/>
          <w:color w:val="000000"/>
          <w14:shadow w14:blurRad="50800" w14:dist="38100" w14:dir="2700000" w14:sx="100000" w14:sy="100000" w14:kx="0" w14:ky="0" w14:algn="tl">
            <w14:srgbClr w14:val="000000">
              <w14:alpha w14:val="60000"/>
            </w14:srgbClr>
          </w14:shadow>
        </w:rPr>
      </w:pPr>
      <w:r w:rsidRPr="00305F3D">
        <w:rPr>
          <w:rFonts w:ascii="Palatino Linotype" w:hAnsi="Palatino Linotype" w:cs="Tahoma"/>
          <w:b/>
          <w:color w:val="000000"/>
          <w14:shadow w14:blurRad="50800" w14:dist="38100" w14:dir="2700000" w14:sx="100000" w14:sy="100000" w14:kx="0" w14:ky="0" w14:algn="tl">
            <w14:srgbClr w14:val="000000">
              <w14:alpha w14:val="60000"/>
            </w14:srgbClr>
          </w14:shadow>
        </w:rPr>
        <w:t>Umowa nr  …………….</w:t>
      </w:r>
    </w:p>
    <w:p w:rsidR="00305F3D" w:rsidRPr="00305F3D" w:rsidRDefault="00305F3D" w:rsidP="00305F3D">
      <w:pPr>
        <w:tabs>
          <w:tab w:val="left" w:pos="142"/>
          <w:tab w:val="center" w:pos="426"/>
        </w:tabs>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Umowa zawarta w dniu .............2015 r. w Kętrzynie  pomiędzy:</w:t>
      </w:r>
    </w:p>
    <w:p w:rsidR="00305F3D" w:rsidRPr="00305F3D" w:rsidRDefault="00305F3D" w:rsidP="00305F3D">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Powiatem Kętrzyńskim</w:t>
      </w: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z siedzibą 11-400 Kętrzyn, Pl. Grunwaldzki 1.</w:t>
      </w:r>
    </w:p>
    <w:p w:rsidR="00305F3D" w:rsidRPr="00305F3D" w:rsidRDefault="00305F3D" w:rsidP="00305F3D">
      <w:pPr>
        <w:widowControl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NIP: 742-18-42-131, REGON: 510742451.</w:t>
      </w:r>
    </w:p>
    <w:p w:rsidR="00305F3D" w:rsidRPr="00305F3D" w:rsidRDefault="00305F3D" w:rsidP="00305F3D">
      <w:pPr>
        <w:pStyle w:val="tekstost"/>
        <w:overflowPunct/>
        <w:autoSpaceDE/>
        <w:autoSpaceDN/>
        <w:adjustRightInd/>
        <w:rPr>
          <w:rFonts w:ascii="Palatino Linotype" w:hAnsi="Palatino Linotype" w:cs="Tahoma"/>
          <w:color w:val="00000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14:shadow w14:blurRad="50800" w14:dist="38100" w14:dir="2700000" w14:sx="100000" w14:sy="100000" w14:kx="0" w14:ky="0" w14:algn="tl">
            <w14:srgbClr w14:val="000000">
              <w14:alpha w14:val="60000"/>
            </w14:srgbClr>
          </w14:shadow>
        </w:rPr>
        <w:t>reprezentowanym przez Zarząd Powiatu w osobach:</w:t>
      </w:r>
    </w:p>
    <w:p w:rsidR="00305F3D" w:rsidRPr="00305F3D" w:rsidRDefault="00305F3D" w:rsidP="00305F3D">
      <w:pPr>
        <w:numPr>
          <w:ilvl w:val="0"/>
          <w:numId w:val="26"/>
        </w:num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Ryszard Henryk Niedziółka</w:t>
      </w: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 Starosta Kętrzyński</w:t>
      </w:r>
    </w:p>
    <w:p w:rsidR="00305F3D" w:rsidRPr="00305F3D" w:rsidRDefault="00305F3D" w:rsidP="00305F3D">
      <w:pPr>
        <w:numPr>
          <w:ilvl w:val="0"/>
          <w:numId w:val="26"/>
        </w:num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Sławomir Marek Jarosik</w:t>
      </w: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 Wicestarosta </w:t>
      </w:r>
    </w:p>
    <w:p w:rsidR="00305F3D" w:rsidRPr="00305F3D" w:rsidRDefault="00305F3D" w:rsidP="00305F3D">
      <w:pPr>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przy kontrasygnacie Skarbnika Powiatu – </w:t>
      </w:r>
      <w:r w:rsidRPr="00305F3D">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Iwona Kozłowska</w:t>
      </w:r>
    </w:p>
    <w:p w:rsidR="00305F3D" w:rsidRPr="00305F3D" w:rsidRDefault="00305F3D" w:rsidP="00305F3D">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zwaną dalej Zamawiającym</w:t>
      </w:r>
    </w:p>
    <w:p w:rsidR="00305F3D" w:rsidRPr="00305F3D" w:rsidRDefault="00305F3D" w:rsidP="00305F3D">
      <w:pPr>
        <w:jc w:val="both"/>
        <w:rPr>
          <w:rFonts w:ascii="Palatino Linotype" w:hAnsi="Palatino Linotype" w:cs="Tahoma"/>
          <w:color w:val="000000"/>
          <w:sz w:val="16"/>
          <w:szCs w:val="20"/>
          <w14:shadow w14:blurRad="50800" w14:dist="38100" w14:dir="2700000" w14:sx="100000" w14:sy="100000" w14:kx="0" w14:ky="0" w14:algn="tl">
            <w14:srgbClr w14:val="000000">
              <w14:alpha w14:val="60000"/>
            </w14:srgbClr>
          </w14:shadow>
        </w:rPr>
      </w:pPr>
    </w:p>
    <w:p w:rsidR="00305F3D" w:rsidRPr="00305F3D" w:rsidRDefault="00305F3D" w:rsidP="00305F3D">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a </w:t>
      </w:r>
    </w:p>
    <w:p w:rsidR="00305F3D" w:rsidRPr="00305F3D" w:rsidRDefault="00305F3D" w:rsidP="00305F3D">
      <w:pPr>
        <w:pStyle w:val="tekstost"/>
        <w:overflowPunct/>
        <w:autoSpaceDE/>
        <w:autoSpaceDN/>
        <w:adjustRightInd/>
        <w:spacing w:line="280" w:lineRule="atLeast"/>
        <w:jc w:val="left"/>
        <w:rPr>
          <w:rFonts w:ascii="Palatino Linotype" w:hAnsi="Palatino Linotype" w:cs="Tahoma"/>
          <w:color w:val="000000"/>
          <w14:shadow w14:blurRad="50800" w14:dist="38100" w14:dir="2700000" w14:sx="100000" w14:sy="100000" w14:kx="0" w14:ky="0" w14:algn="tl">
            <w14:srgbClr w14:val="000000">
              <w14:alpha w14:val="60000"/>
            </w14:srgbClr>
          </w14:shadow>
        </w:rPr>
      </w:pPr>
      <w:r w:rsidRPr="00305F3D">
        <w:rPr>
          <w:rFonts w:ascii="Palatino Linotype" w:hAnsi="Palatino Linotype" w:cs="Tahoma"/>
          <w:b/>
          <w:color w:val="000000"/>
          <w14:shadow w14:blurRad="50800" w14:dist="38100" w14:dir="2700000" w14:sx="100000" w14:sy="100000" w14:kx="0" w14:ky="0" w14:algn="tl">
            <w14:srgbClr w14:val="000000">
              <w14:alpha w14:val="60000"/>
            </w14:srgbClr>
          </w14:shadow>
        </w:rPr>
        <w:t xml:space="preserve">………………………………………………………….. , </w:t>
      </w:r>
      <w:r w:rsidRPr="00305F3D">
        <w:rPr>
          <w:rFonts w:ascii="Palatino Linotype" w:hAnsi="Palatino Linotype" w:cs="Tahoma"/>
          <w:color w:val="000000"/>
          <w14:shadow w14:blurRad="50800" w14:dist="38100" w14:dir="2700000" w14:sx="100000" w14:sy="100000" w14:kx="0" w14:ky="0" w14:algn="tl">
            <w14:srgbClr w14:val="000000">
              <w14:alpha w14:val="60000"/>
            </w14:srgbClr>
          </w14:shadow>
        </w:rPr>
        <w:t xml:space="preserve">z siedzibą w </w:t>
      </w:r>
      <w:r w:rsidRPr="00305F3D">
        <w:rPr>
          <w:rFonts w:ascii="Palatino Linotype" w:hAnsi="Palatino Linotype" w:cs="Tahoma"/>
          <w:b/>
          <w:color w:val="000000"/>
          <w14:shadow w14:blurRad="50800" w14:dist="38100" w14:dir="2700000" w14:sx="100000" w14:sy="100000" w14:kx="0" w14:ky="0" w14:algn="tl">
            <w14:srgbClr w14:val="000000">
              <w14:alpha w14:val="60000"/>
            </w14:srgbClr>
          </w14:shadow>
        </w:rPr>
        <w:t>……………………………………………..</w:t>
      </w:r>
    </w:p>
    <w:p w:rsidR="00305F3D" w:rsidRPr="00305F3D" w:rsidRDefault="00305F3D" w:rsidP="00305F3D">
      <w:pPr>
        <w:spacing w:line="280" w:lineRule="atLeas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spacing w:line="280" w:lineRule="atLeas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NIP </w:t>
      </w:r>
      <w:r w:rsidRPr="00305F3D">
        <w:rPr>
          <w:rFonts w:ascii="Palatino Linotype" w:hAnsi="Palatino Linotype" w:cs="Tahoma"/>
          <w:color w:val="000000"/>
          <w:spacing w:val="1"/>
          <w:sz w:val="20"/>
          <w:szCs w:val="18"/>
          <w14:shadow w14:blurRad="50800" w14:dist="38100" w14:dir="2700000" w14:sx="100000" w14:sy="100000" w14:kx="0" w14:ky="0" w14:algn="tl">
            <w14:srgbClr w14:val="000000">
              <w14:alpha w14:val="60000"/>
            </w14:srgbClr>
          </w14:shadow>
        </w:rPr>
        <w:t>………………….., REGON ………………………….</w:t>
      </w:r>
    </w:p>
    <w:p w:rsidR="00305F3D" w:rsidRPr="00305F3D" w:rsidRDefault="00305F3D" w:rsidP="00305F3D">
      <w:pPr>
        <w:spacing w:line="280" w:lineRule="atLeast"/>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reprezentowaną przez</w:t>
      </w:r>
      <w:r w:rsidRPr="00305F3D">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w:t>
      </w:r>
    </w:p>
    <w:p w:rsidR="00305F3D" w:rsidRPr="00305F3D" w:rsidRDefault="00305F3D" w:rsidP="00305F3D">
      <w:pPr>
        <w:numPr>
          <w:ilvl w:val="0"/>
          <w:numId w:val="25"/>
        </w:numPr>
        <w:spacing w:line="280" w:lineRule="atLeas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b/>
          <w:bCs/>
          <w:color w:val="000000"/>
          <w:sz w:val="20"/>
          <w:szCs w:val="20"/>
          <w14:shadow w14:blurRad="50800" w14:dist="38100" w14:dir="2700000" w14:sx="100000" w14:sy="100000" w14:kx="0" w14:ky="0" w14:algn="tl">
            <w14:srgbClr w14:val="000000">
              <w14:alpha w14:val="60000"/>
            </w14:srgbClr>
          </w14:shadow>
        </w:rPr>
        <w:t>……………………………………..</w:t>
      </w:r>
    </w:p>
    <w:p w:rsidR="00305F3D" w:rsidRPr="00305F3D" w:rsidRDefault="00305F3D" w:rsidP="00305F3D">
      <w:pPr>
        <w:spacing w:line="280" w:lineRule="atLeas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spacing w:line="280" w:lineRule="atLeas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zwanym dalej </w:t>
      </w:r>
      <w:r w:rsidRPr="00305F3D">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Wykonawcą</w:t>
      </w: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305F3D" w:rsidRPr="00305F3D" w:rsidRDefault="00305F3D" w:rsidP="00305F3D">
      <w:pPr>
        <w:spacing w:line="280" w:lineRule="atLeas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 następującej treści:</w:t>
      </w:r>
    </w:p>
    <w:p w:rsidR="00305F3D" w:rsidRPr="00305F3D" w:rsidRDefault="00305F3D" w:rsidP="00305F3D">
      <w:pPr>
        <w:spacing w:line="360" w:lineRule="auto"/>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W wyniku rozstrzygnięcia postępowania o udzielenie zamówienia publicznego nr </w:t>
      </w:r>
      <w:r w:rsidRPr="00305F3D">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SO.272.13.2015  </w:t>
      </w: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prowadzonego w trybie przetargu nieograniczonego zgodnie z ustawą z dnia 29 stycznia 2004 r.  Prawo zamówień publicznych (tekst jednolity Dz. U. z 2013 r. poz. 907 z </w:t>
      </w:r>
      <w:proofErr w:type="spellStart"/>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poźn</w:t>
      </w:r>
      <w:proofErr w:type="spellEnd"/>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zm.), Zamawiający zleca, a Wykonawca przyjmuje do wykonania zadanie pod nazwą:</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b/>
          <w:bCs/>
          <w:color w:val="000000"/>
          <w14:shadow w14:blurRad="50800" w14:dist="38100" w14:dir="2700000" w14:sx="100000" w14:sy="100000" w14:kx="0" w14:ky="0" w14:algn="tl">
            <w14:srgbClr w14:val="000000">
              <w14:alpha w14:val="60000"/>
            </w14:srgbClr>
          </w14:shadow>
        </w:rPr>
      </w:pPr>
      <w:r w:rsidRPr="00305F3D">
        <w:rPr>
          <w:rFonts w:ascii="Palatino Linotype" w:hAnsi="Palatino Linotype"/>
          <w:b/>
          <w:bCs/>
          <w:color w:val="000000"/>
          <w14:shadow w14:blurRad="50800" w14:dist="38100" w14:dir="2700000" w14:sx="100000" w14:sy="100000" w14:kx="0" w14:ky="0" w14:algn="tl">
            <w14:srgbClr w14:val="000000">
              <w14:alpha w14:val="60000"/>
            </w14:srgbClr>
          </w14:shadow>
        </w:rPr>
        <w:t>„Termomodernizacja budynków Komendy Powiatowej Państwowej Straży Pożarnej w Kętrzynie”</w:t>
      </w: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2</w:t>
      </w:r>
    </w:p>
    <w:p w:rsidR="00305F3D" w:rsidRPr="00305F3D" w:rsidRDefault="00305F3D" w:rsidP="00305F3D">
      <w:pPr>
        <w:numPr>
          <w:ilvl w:val="1"/>
          <w:numId w:val="26"/>
        </w:numPr>
        <w:rPr>
          <w:rFonts w:ascii="Palatino Linotype" w:hAnsi="Palatino Linotype" w:cs="Arial"/>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Przedmiot umowy obejmuje wykonanie </w:t>
      </w:r>
      <w:r w:rsidRPr="00305F3D">
        <w:rPr>
          <w:rFonts w:ascii="Palatino Linotype" w:hAnsi="Palatino Linotype" w:cs="Arial"/>
          <w:bCs/>
          <w:color w:val="000000"/>
          <w:sz w:val="20"/>
          <w:szCs w:val="20"/>
          <w14:shadow w14:blurRad="50800" w14:dist="38100" w14:dir="2700000" w14:sx="100000" w14:sy="100000" w14:kx="0" w14:ky="0" w14:algn="tl">
            <w14:srgbClr w14:val="000000">
              <w14:alpha w14:val="60000"/>
            </w14:srgbClr>
          </w14:shadow>
        </w:rPr>
        <w:t>termomodernizacji budynków Komendy Powiatowej Państwowej Straży Pożarnej w Kętrzynie</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w ramach programu priorytetowego System zielonych inwestycji(GIS-Green Investment </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Scheme</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część 5) Zarządzanie energią w budynkach wybranych podmiotów finansów publicznych. Projekt dofinansowany ze środków Narodowego Funduszu Ochrony Środowiska i Gospodarki Wodnej. </w:t>
      </w:r>
    </w:p>
    <w:p w:rsidR="00305F3D" w:rsidRPr="00305F3D" w:rsidRDefault="00305F3D" w:rsidP="00305F3D">
      <w:pPr>
        <w:numPr>
          <w:ilvl w:val="1"/>
          <w:numId w:val="26"/>
        </w:numPr>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Zakres zadania obejmuje 2 budynki :</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br/>
        <w:t>1) budynek administracyjno-garażowy</w:t>
      </w:r>
    </w:p>
    <w:p w:rsidR="00305F3D" w:rsidRPr="00305F3D" w:rsidRDefault="00305F3D" w:rsidP="00305F3D">
      <w:pPr>
        <w:numPr>
          <w:ilvl w:val="2"/>
          <w:numId w:val="10"/>
        </w:numPr>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lastRenderedPageBreak/>
        <w:t>Ocieplenie  stropodachu budynku 14 cm warstwą styropianu;</w:t>
      </w:r>
    </w:p>
    <w:p w:rsidR="00305F3D" w:rsidRPr="00305F3D" w:rsidRDefault="00305F3D" w:rsidP="00305F3D">
      <w:pPr>
        <w:numPr>
          <w:ilvl w:val="2"/>
          <w:numId w:val="10"/>
        </w:numPr>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Ocieplenie ścian zewnętrznych budynku 6 cm warstwą styropianu;</w:t>
      </w:r>
    </w:p>
    <w:p w:rsidR="00305F3D" w:rsidRPr="00305F3D" w:rsidRDefault="00305F3D" w:rsidP="00305F3D">
      <w:pPr>
        <w:numPr>
          <w:ilvl w:val="2"/>
          <w:numId w:val="10"/>
        </w:numPr>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Wymiana drzwi zewnętrznych o współczynniku przenikania U-1,5 W/(m2K);</w:t>
      </w:r>
    </w:p>
    <w:p w:rsidR="00305F3D" w:rsidRPr="00305F3D" w:rsidRDefault="00305F3D" w:rsidP="00305F3D">
      <w:pPr>
        <w:numPr>
          <w:ilvl w:val="2"/>
          <w:numId w:val="10"/>
        </w:numPr>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Wymiana wrót garażowych od strony frontowej na wrota o współczynniku przenikania U-1,5 W/(m2K);</w:t>
      </w:r>
    </w:p>
    <w:p w:rsidR="00305F3D" w:rsidRPr="00771A7C" w:rsidRDefault="00305F3D" w:rsidP="00305F3D">
      <w:pPr>
        <w:numPr>
          <w:ilvl w:val="1"/>
          <w:numId w:val="1"/>
        </w:num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budynek warsztatowy.</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br/>
        <w:t xml:space="preserve">     a)  Ocieplenie stropodachu 24 cm warstwą granulatu wełny mineralnej;</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br/>
        <w:t xml:space="preserve">     b) Wymiana drzwi zewnętrznych o współczynniku przenikania U-1,5 W/(m2K).                                       </w:t>
      </w:r>
    </w:p>
    <w:p w:rsidR="00305F3D" w:rsidRPr="00305F3D" w:rsidRDefault="00305F3D" w:rsidP="00305F3D">
      <w:pPr>
        <w:pStyle w:val="Tekstpodstawowywcity"/>
        <w:numPr>
          <w:ilvl w:val="3"/>
          <w:numId w:val="10"/>
        </w:numPr>
        <w:rPr>
          <w:rFonts w:ascii="Palatino Linotype" w:hAnsi="Palatino Linotype"/>
          <w:bCs/>
          <w14:shadow w14:blurRad="50800" w14:dist="38100" w14:dir="2700000" w14:sx="100000" w14:sy="100000" w14:kx="0" w14:ky="0" w14:algn="tl">
            <w14:srgbClr w14:val="000000">
              <w14:alpha w14:val="60000"/>
            </w14:srgbClr>
          </w14:shadow>
        </w:rPr>
      </w:pPr>
      <w:r w:rsidRPr="00305F3D">
        <w:rPr>
          <w:rFonts w:ascii="Palatino Linotype" w:hAnsi="Palatino Linotype"/>
          <w14:shadow w14:blurRad="50800" w14:dist="38100" w14:dir="2700000" w14:sx="100000" w14:sy="100000" w14:kx="0" w14:ky="0" w14:algn="tl">
            <w14:srgbClr w14:val="000000">
              <w14:alpha w14:val="60000"/>
            </w14:srgbClr>
          </w14:shadow>
        </w:rPr>
        <w:t>Zakres robót oraz odpowiedzialność Wykonawcy w zakresie objętym umową obejmuje także:</w:t>
      </w:r>
    </w:p>
    <w:p w:rsidR="00305F3D" w:rsidRPr="00305F3D" w:rsidRDefault="00305F3D" w:rsidP="00305F3D">
      <w:pPr>
        <w:pStyle w:val="Tekstpodstawowywcity"/>
        <w:numPr>
          <w:ilvl w:val="2"/>
          <w:numId w:val="26"/>
        </w:numPr>
        <w:rPr>
          <w:rFonts w:ascii="Palatino Linotype" w:hAnsi="Palatino Linotype"/>
          <w14:shadow w14:blurRad="50800" w14:dist="38100" w14:dir="2700000" w14:sx="100000" w14:sy="100000" w14:kx="0" w14:ky="0" w14:algn="tl">
            <w14:srgbClr w14:val="000000">
              <w14:alpha w14:val="60000"/>
            </w14:srgbClr>
          </w14:shadow>
        </w:rPr>
      </w:pPr>
      <w:r w:rsidRPr="00305F3D">
        <w:rPr>
          <w:rFonts w:ascii="Palatino Linotype" w:hAnsi="Palatino Linotype"/>
          <w14:shadow w14:blurRad="50800" w14:dist="38100" w14:dir="2700000" w14:sx="100000" w14:sy="100000" w14:kx="0" w14:ky="0" w14:algn="tl">
            <w14:srgbClr w14:val="000000">
              <w14:alpha w14:val="60000"/>
            </w14:srgbClr>
          </w14:shadow>
        </w:rPr>
        <w:t>organizację, zabezpieczenie, ubezpieczenie i zagospodarowanie terenu budowy,</w:t>
      </w:r>
    </w:p>
    <w:p w:rsidR="00305F3D" w:rsidRPr="00305F3D" w:rsidRDefault="00305F3D" w:rsidP="00305F3D">
      <w:pPr>
        <w:pStyle w:val="Tekstpodstawowywcity"/>
        <w:numPr>
          <w:ilvl w:val="2"/>
          <w:numId w:val="26"/>
        </w:numPr>
        <w:rPr>
          <w:rFonts w:ascii="Palatino Linotype" w:hAnsi="Palatino Linotype"/>
          <w14:shadow w14:blurRad="50800" w14:dist="38100" w14:dir="2700000" w14:sx="100000" w14:sy="100000" w14:kx="0" w14:ky="0" w14:algn="tl">
            <w14:srgbClr w14:val="000000">
              <w14:alpha w14:val="60000"/>
            </w14:srgbClr>
          </w14:shadow>
        </w:rPr>
      </w:pPr>
      <w:r w:rsidRPr="00305F3D">
        <w:rPr>
          <w:rFonts w:ascii="Palatino Linotype" w:hAnsi="Palatino Linotype"/>
          <w14:shadow w14:blurRad="50800" w14:dist="38100" w14:dir="2700000" w14:sx="100000" w14:sy="100000" w14:kx="0" w14:ky="0" w14:algn="tl">
            <w14:srgbClr w14:val="000000">
              <w14:alpha w14:val="60000"/>
            </w14:srgbClr>
          </w14:shadow>
        </w:rPr>
        <w:t xml:space="preserve"> po zakończeniu robót doprowadzenie placu budowy do należytego stanu i porządku, wywiezienie i utylizacja odpadów budowlanych na składowisku odpadów komunalnych</w:t>
      </w:r>
    </w:p>
    <w:p w:rsidR="00305F3D" w:rsidRPr="00305F3D" w:rsidRDefault="00305F3D" w:rsidP="00305F3D">
      <w:pPr>
        <w:numPr>
          <w:ilvl w:val="3"/>
          <w:numId w:val="10"/>
        </w:numPr>
        <w:jc w:val="both"/>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W związku z realizacją zadania, na które Zamawiającemu udzielono dofinansowanie z </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NFOŚiGW</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Wykonawca zobowiązany jest do:</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br/>
      </w:r>
    </w:p>
    <w:p w:rsidR="00305F3D" w:rsidRPr="00305F3D" w:rsidRDefault="00305F3D" w:rsidP="00305F3D">
      <w:pPr>
        <w:numPr>
          <w:ilvl w:val="0"/>
          <w:numId w:val="40"/>
        </w:numPr>
        <w:jc w:val="both"/>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prowadzenia termomodernizacji obiektów budowlanych zgodnie z obowiązującym prawem, w tym między innymi z ustawą z dn. 16.04.2004r o ochronie przyrody(</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t.j</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Dz.U</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z 2013r., poz.627, z ze  zm.). Biorąc pod uwagę konieczność dbałości o cele i przedmiot ochrony obszarów Natura 2000 oraz różnych form ochrony przyrody, należy zwrócić uwagę na działania polegające na organizacji dostaw, lokalizację i organizację pl. magazynowego budowy oraz prace prowadzone na strychach /stropodachach. Prace budowlane należy prowadzić z uwzględnieniem m.in. potrzeb i biologii nietoperzy i jerzyków. Wszelkie prace ograniczające dostęp danego gatunku do miejsc jego regularnego występowania i rozrodu należy traktować, jako niszczenie miejsc lęgowych i schronień ( oprac. </w:t>
      </w:r>
      <w:hyperlink r:id="rId5" w:history="1">
        <w:r w:rsidRPr="00305F3D">
          <w:rPr>
            <w:rStyle w:val="Hipercze"/>
            <w:rFonts w:ascii="Palatino Linotype" w:hAnsi="Palatino Linotype" w:cs="Arial"/>
            <w:sz w:val="20"/>
            <w:szCs w:val="20"/>
            <w14:shadow w14:blurRad="50800" w14:dist="38100" w14:dir="2700000" w14:sx="100000" w14:sy="100000" w14:kx="0" w14:ky="0" w14:algn="tl">
              <w14:srgbClr w14:val="000000">
                <w14:alpha w14:val="60000"/>
              </w14:srgbClr>
            </w14:shadow>
          </w:rPr>
          <w:t>http://www.nfosigw.gov.pl</w:t>
        </w:r>
      </w:hyperlink>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w:t>
      </w:r>
    </w:p>
    <w:p w:rsidR="00305F3D" w:rsidRPr="00305F3D" w:rsidRDefault="00305F3D" w:rsidP="00305F3D">
      <w:pPr>
        <w:numPr>
          <w:ilvl w:val="0"/>
          <w:numId w:val="40"/>
        </w:numPr>
        <w:jc w:val="both"/>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nie przekroczenia maksymalnej wartości współczynnika przenikania ciepła U poszczególnych przegród budowlanych określonych w rozporządzeniu Ministra Infrastruktury z dn. 12.04.2002r (</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Dz.U</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z 2013r., poz. 926 z </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póżn</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zm. ) w sprawie warunków technicznych, jakim powinny odpowiadać budynki i ich usytuowanie.</w:t>
      </w:r>
    </w:p>
    <w:p w:rsidR="00305F3D" w:rsidRPr="00305F3D" w:rsidRDefault="00305F3D" w:rsidP="00305F3D">
      <w:pPr>
        <w:numPr>
          <w:ilvl w:val="0"/>
          <w:numId w:val="40"/>
        </w:numPr>
        <w:jc w:val="both"/>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wykazania, że założony we wniosku o dofinansowanie efekt rzeczowy Przedsięwzięcia został wykonany, czyli faktycznie osiągnięta liczba jednostek miary efektu rzeczowego dla każdej pozycji działań wskazanych tj. m.in.</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br/>
        <w:t xml:space="preserve">a) ocieplenie przegród zewn.( ścian, stropów, dachów) o </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pow</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2 438m2;</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br/>
        <w:t xml:space="preserve">b) wymiana drzwi o </w:t>
      </w:r>
      <w:proofErr w:type="spellStart"/>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pow</w:t>
      </w:r>
      <w:proofErr w:type="spellEnd"/>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74m2;</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br/>
        <w:t>nie różni się od przewidywanej liczby , o więcej niż 5% pod warunkiem, że nie wpłynie to na obniżenie efektu ekologicznego.</w:t>
      </w:r>
    </w:p>
    <w:p w:rsidR="00305F3D" w:rsidRPr="00305F3D" w:rsidRDefault="00305F3D" w:rsidP="00305F3D">
      <w:pPr>
        <w:numPr>
          <w:ilvl w:val="3"/>
          <w:numId w:val="10"/>
        </w:numPr>
        <w:jc w:val="both"/>
        <w:rPr>
          <w:rFonts w:ascii="Palatino Linotype" w:hAnsi="Palatino Linotype" w:cs="Arial"/>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Szczegółowy opis i zakres robót objętych przedmiotem niniejszej umowy zawarty jest </w:t>
      </w:r>
      <w:r w:rsidRPr="00305F3D">
        <w:rPr>
          <w:rFonts w:ascii="Palatino Linotype" w:hAnsi="Palatino Linotype" w:cs="Arial"/>
          <w:b/>
          <w:sz w:val="20"/>
          <w:szCs w:val="20"/>
          <w14:shadow w14:blurRad="50800" w14:dist="38100" w14:dir="2700000" w14:sx="100000" w14:sy="100000" w14:kx="0" w14:ky="0" w14:algn="tl">
            <w14:srgbClr w14:val="000000">
              <w14:alpha w14:val="60000"/>
            </w14:srgbClr>
          </w14:shadow>
        </w:rPr>
        <w:t>w projekcie budowlanym</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termomodernizacji budynku stra</w:t>
      </w:r>
      <w:r w:rsidRPr="00305F3D">
        <w:rPr>
          <w:rFonts w:ascii="Palatino Linotype" w:eastAsia="TimesNewRoman" w:hAnsi="Palatino Linotype" w:cs="TimesNewRoman"/>
          <w:b/>
          <w:sz w:val="20"/>
          <w:szCs w:val="20"/>
          <w14:shadow w14:blurRad="50800" w14:dist="38100" w14:dir="2700000" w14:sx="100000" w14:sy="100000" w14:kx="0" w14:ky="0" w14:algn="tl">
            <w14:srgbClr w14:val="000000">
              <w14:alpha w14:val="60000"/>
            </w14:srgbClr>
          </w14:shadow>
        </w:rPr>
        <w:t>ż</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nicy z gara</w:t>
      </w:r>
      <w:r w:rsidRPr="00305F3D">
        <w:rPr>
          <w:rFonts w:ascii="Palatino Linotype" w:eastAsia="TimesNewRoman" w:hAnsi="Palatino Linotype" w:cs="TimesNewRoman"/>
          <w:b/>
          <w:sz w:val="20"/>
          <w:szCs w:val="20"/>
          <w14:shadow w14:blurRad="50800" w14:dist="38100" w14:dir="2700000" w14:sx="100000" w14:sy="100000" w14:kx="0" w14:ky="0" w14:algn="tl">
            <w14:srgbClr w14:val="000000">
              <w14:alpha w14:val="60000"/>
            </w14:srgbClr>
          </w14:shadow>
        </w:rPr>
        <w:t>ż</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em na samochody</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bojowe</w:t>
      </w:r>
      <w:r w:rsidRPr="00305F3D">
        <w:rPr>
          <w:rFonts w:ascii="Palatino Linotype" w:hAnsi="Palatino Linotype" w:cs="Arial"/>
          <w:b/>
          <w:sz w:val="20"/>
          <w:szCs w:val="20"/>
          <w14:shadow w14:blurRad="50800" w14:dist="38100" w14:dir="2700000" w14:sx="100000" w14:sy="100000" w14:kx="0" w14:ky="0" w14:algn="tl">
            <w14:srgbClr w14:val="000000">
              <w14:alpha w14:val="60000"/>
            </w14:srgbClr>
          </w14:shadow>
        </w:rPr>
        <w:t xml:space="preserve"> oraz budynku </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warsztatowo - gara</w:t>
      </w:r>
      <w:r w:rsidRPr="00305F3D">
        <w:rPr>
          <w:rFonts w:ascii="Palatino Linotype" w:eastAsia="TimesNewRoman" w:hAnsi="Palatino Linotype" w:cs="TimesNewRoman"/>
          <w:b/>
          <w:sz w:val="20"/>
          <w:szCs w:val="20"/>
          <w14:shadow w14:blurRad="50800" w14:dist="38100" w14:dir="2700000" w14:sx="100000" w14:sy="100000" w14:kx="0" w14:ky="0" w14:algn="tl">
            <w14:srgbClr w14:val="000000">
              <w14:alpha w14:val="60000"/>
            </w14:srgbClr>
          </w14:shadow>
        </w:rPr>
        <w:t>ż</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owego przy ul. Plac Słowia</w:t>
      </w:r>
      <w:r w:rsidRPr="00305F3D">
        <w:rPr>
          <w:rFonts w:ascii="Palatino Linotype" w:eastAsia="TimesNewRoman" w:hAnsi="Palatino Linotype" w:cs="TimesNewRoman"/>
          <w:b/>
          <w:sz w:val="20"/>
          <w:szCs w:val="20"/>
          <w14:shadow w14:blurRad="50800" w14:dist="38100" w14:dir="2700000" w14:sx="100000" w14:sy="100000" w14:kx="0" w14:ky="0" w14:algn="tl">
            <w14:srgbClr w14:val="000000">
              <w14:alpha w14:val="60000"/>
            </w14:srgbClr>
          </w14:shadow>
        </w:rPr>
        <w:t>ń</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ski 1A w K</w:t>
      </w:r>
      <w:r w:rsidRPr="00305F3D">
        <w:rPr>
          <w:rFonts w:ascii="Palatino Linotype" w:eastAsia="TimesNewRoman" w:hAnsi="Palatino Linotype" w:cs="TimesNewRoman"/>
          <w:b/>
          <w:sz w:val="20"/>
          <w:szCs w:val="20"/>
          <w14:shadow w14:blurRad="50800" w14:dist="38100" w14:dir="2700000" w14:sx="100000" w14:sy="100000" w14:kx="0" w14:ky="0" w14:algn="tl">
            <w14:srgbClr w14:val="000000">
              <w14:alpha w14:val="60000"/>
            </w14:srgbClr>
          </w14:shadow>
        </w:rPr>
        <w:t>ę</w:t>
      </w:r>
      <w:r w:rsidRPr="00305F3D">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trzynie </w:t>
      </w:r>
      <w:r w:rsidRPr="00305F3D">
        <w:rPr>
          <w:rFonts w:ascii="Palatino Linotype" w:hAnsi="Palatino Linotype"/>
          <w:sz w:val="20"/>
          <w:szCs w:val="20"/>
          <w14:shadow w14:blurRad="50800" w14:dist="38100" w14:dir="2700000" w14:sx="100000" w14:sy="100000" w14:kx="0" w14:ky="0" w14:algn="tl">
            <w14:srgbClr w14:val="000000">
              <w14:alpha w14:val="60000"/>
            </w14:srgbClr>
          </w14:shadow>
        </w:rPr>
        <w:t>opracowanym przez Eugeniusza Donata prowadzącego działalność gospodarczą pod nazwą Biuro projektowe Usługi Budowlane i Projektowe inż. Eugeniusz Donat, ul. H. Kołłątaja 23, 11-400 Kętrzyn</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stanowiącym załącznik nr 1 do umowy</w:t>
      </w:r>
      <w:r w:rsidRPr="00305F3D">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305F3D" w:rsidRPr="00305F3D" w:rsidRDefault="00305F3D" w:rsidP="00305F3D">
      <w:pPr>
        <w:numPr>
          <w:ilvl w:val="3"/>
          <w:numId w:val="10"/>
        </w:numPr>
        <w:jc w:val="both"/>
        <w:rPr>
          <w:rFonts w:ascii="Palatino Linotype" w:hAnsi="Palatino Linotype" w:cs="Arial"/>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Wykonawca oświadcza, że dokonał pełnej analizy przedmiotu zamówienia, dokumentacji technicznej i nie wnosi do nich uwag i przyjmuje je do realizacji.</w:t>
      </w:r>
    </w:p>
    <w:p w:rsidR="00305F3D" w:rsidRPr="00305F3D" w:rsidRDefault="00305F3D" w:rsidP="00305F3D">
      <w:pPr>
        <w:numPr>
          <w:ilvl w:val="3"/>
          <w:numId w:val="10"/>
        </w:numPr>
        <w:jc w:val="both"/>
        <w:rPr>
          <w:rFonts w:ascii="Palatino Linotype" w:hAnsi="Palatino Linotype" w:cs="Arial"/>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Skutki finansowe jakichkolwiek błędów oszacowania wartości zamówienia obciążają wykonawcę</w:t>
      </w:r>
      <w:r w:rsidRPr="00305F3D">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 </w:t>
      </w: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zamówienia.</w:t>
      </w: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Termin rozpoczęcia realizacji przedmiotu umowy: z dniem podpisania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Strony ustalają, że przekazanie placu budowy nastąpi …………. 2015 r.</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Wykonawca zobowiązany jest wykonać przedmiot umowy w terminie do 18.09.2015 r.</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Wykonawca zobowiązany jest zgłosić Zamawiającemu na piśmie gotowość do odbioru końcowego robot w ciągu 7 dni od ich zakończenia. Fakt zakończenia robot należy potwierdzić wpisem do dziennika budowy.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Przed zgłoszeniem odbioru końcowego robót Wykonawca ma obowiązek wykonania prób i sprawdzeń, skompletowania i dostarczenia Zamawiającemu dokumentów niezbędnych do oceny prawidłowego wykonania przedmiotu umowy, w tym aktualizację map geodezyjnych lub geodezyjny pomiar powykonawczy.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6. Zamawiający przystąpi do odbioru końcowego robot w terminie 14 dni od dnia zgłoszenia gotowości do odbioru końcowego robot i zakończy czynności odbiorowe w terminie 14 dni.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7. Odbioru końcowego robót dokona Komisja powołana przez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8. Zamawiający uzna przedmiot umowy za należycie wykonany po bezusterkowym odbiorze przedmiotu umowy, potwierdzonym podpisami protokołu odbioru końcowego robót przez osoby wchodzące w skład Komisji, o której mowa w ust. 7 niniejszego paragrafu.</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9. W przypadku stwierdzenia podczas odbioru końcowego robót usterek, Komisja sporządzi notatkę z przeprowadzonych czynności odbioru końcowego robót, w której wskaże Wykonawcy ewentualne usterki do usunięcia oraz wyznaczy termin na ich usunięcie.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10. Po upływie terminu wyznaczonego na usunięcie usterek, Komisja w terminie 7 dni dokona odbioru końcowego robot z uwzględnieniem usunięcia wcześniej ujawnionych usterek.</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11. Odbiory częściowe oraz odbiory robót zanikających dokonywane będą przez przedstawiciela Zamawiającego na podstawie pisemnego zgłoszenia w dzienniku budowy, w ciągu 3 dni od dnia ich zgłoszenia.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12. Jeżeli usterki stwierdzone podczas odbioru nie nadają się do usunięcia, Zamawiający według swojego wyboru:</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może odebrać przedmiot umowy, jeżeli usterki nie uniemożliwiają jego użytkowania i odpowiednio obniżyć wynagrodzenie,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może odstąpić od umowy lub żądać wykonania przedmiotu umowy po raz drugi, jeżeli usterki uniemożliwiają użytkowanie przedmiotu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13. Strony uzgadniają przeprowadzenie odbioru pogwarancyjnego polegającego na ocenie wykonanych robot związanych z usunięciem usterek zaistniałych w okresie gwarancyjnym.</w:t>
      </w: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4</w:t>
      </w:r>
    </w:p>
    <w:p w:rsidR="00305F3D" w:rsidRPr="00305F3D" w:rsidRDefault="00305F3D" w:rsidP="00305F3D">
      <w:pPr>
        <w:numPr>
          <w:ilvl w:val="3"/>
          <w:numId w:val="26"/>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Wynagrodzenie ryczałtowe za realizację przedmiotu niniejszej umowy wynosi ……………….. zł netto (słownie: …………………………………………………….……….), plus należny podatek VAT w kwocie …………..…. zł, tj. …………………………………………………………………zł brutto.</w:t>
      </w:r>
    </w:p>
    <w:p w:rsidR="00305F3D" w:rsidRPr="009C3564" w:rsidRDefault="00305F3D" w:rsidP="009C3564">
      <w:pPr>
        <w:pStyle w:val="Akapitzlist"/>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9C3564">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Określona w ust. 1 kwota wynagrodzenia ryczałtowego stanowi zapłatę za całość robot w celu osiągnięcia oczekiwanego przez Zamawiającego rezultatu. Różnicę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t>
      </w:r>
      <w:r w:rsidRPr="009C3564">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wynika z istoty ryczałtu, z zastrzeżeniem art. 632 §1 i 2 ustawy z 23 kwietnia 1964r Kodeks Cywilny (</w:t>
      </w:r>
      <w:proofErr w:type="spellStart"/>
      <w:r w:rsidRPr="009C3564">
        <w:rPr>
          <w:rFonts w:ascii="Palatino Linotype" w:hAnsi="Palatino Linotype" w:cs="Tahoma"/>
          <w:sz w:val="20"/>
          <w:szCs w:val="20"/>
          <w14:shadow w14:blurRad="50800" w14:dist="38100" w14:dir="2700000" w14:sx="100000" w14:sy="100000" w14:kx="0" w14:ky="0" w14:algn="tl">
            <w14:srgbClr w14:val="000000">
              <w14:alpha w14:val="60000"/>
            </w14:srgbClr>
          </w14:shadow>
        </w:rPr>
        <w:t>t.j</w:t>
      </w:r>
      <w:proofErr w:type="spellEnd"/>
      <w:r w:rsidRPr="009C3564">
        <w:rPr>
          <w:rFonts w:ascii="Palatino Linotype" w:hAnsi="Palatino Linotype" w:cs="Tahoma"/>
          <w:sz w:val="20"/>
          <w:szCs w:val="20"/>
          <w14:shadow w14:blurRad="50800" w14:dist="38100" w14:dir="2700000" w14:sx="100000" w14:sy="100000" w14:kx="0" w14:ky="0" w14:algn="tl">
            <w14:srgbClr w14:val="000000">
              <w14:alpha w14:val="60000"/>
            </w14:srgbClr>
          </w14:shadow>
        </w:rPr>
        <w:t>. Dz. U. z 2014 rok, poz.121 ze zm.)</w:t>
      </w:r>
      <w:r w:rsidRPr="009C3564">
        <w:rPr>
          <w:rFonts w:ascii="Palatino Linotype" w:hAnsi="Palatino Linotype" w:cs="Arial"/>
          <w:sz w:val="20"/>
          <w:szCs w:val="20"/>
          <w14:shadow w14:blurRad="50800" w14:dist="38100" w14:dir="2700000" w14:sx="100000" w14:sy="100000" w14:kx="0" w14:ky="0" w14:algn="tl">
            <w14:srgbClr w14:val="000000">
              <w14:alpha w14:val="60000"/>
            </w14:srgbClr>
          </w14:shadow>
        </w:rPr>
        <w:t>.</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Tahoma" w:hAnsi="Tahoma" w:cs="Tahoma"/>
          <w:sz w:val="20"/>
          <w:szCs w:val="20"/>
          <w14:shadow w14:blurRad="50800" w14:dist="38100" w14:dir="2700000" w14:sx="100000" w14:sy="100000" w14:kx="0" w14:ky="0" w14:algn="tl">
            <w14:srgbClr w14:val="000000">
              <w14:alpha w14:val="60000"/>
            </w14:srgbClr>
          </w14:shadow>
        </w:rPr>
        <w:t xml:space="preserve">Rozliczenie przedmiotu umowy będzie się odbywało fakturami częściowymi za wykonane i odebrane roboty budowlane ujęte w harmonogramie rzeczowo-finansowym robót oraz fakturą końcową. </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Tahoma" w:hAnsi="Tahoma" w:cs="Tahoma"/>
          <w:sz w:val="20"/>
          <w:szCs w:val="20"/>
          <w14:shadow w14:blurRad="50800" w14:dist="38100" w14:dir="2700000" w14:sx="100000" w14:sy="100000" w14:kx="0" w14:ky="0" w14:algn="tl">
            <w14:srgbClr w14:val="000000">
              <w14:alpha w14:val="60000"/>
            </w14:srgbClr>
          </w14:shadow>
        </w:rPr>
        <w:t>Faktury częściowe wystawiane będą po wykonaniu i odebraniu przez Inspektora Nadzoru z udziałem przedstawiciela Zamawiającego robót określonych w harmonogramie rzeczowo-finansowym.</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Tahoma" w:hAnsi="Tahoma" w:cs="Tahoma"/>
          <w:sz w:val="20"/>
          <w:szCs w:val="20"/>
          <w14:shadow w14:blurRad="50800" w14:dist="38100" w14:dir="2700000" w14:sx="100000" w14:sy="100000" w14:kx="0" w14:ky="0" w14:algn="tl">
            <w14:srgbClr w14:val="000000">
              <w14:alpha w14:val="60000"/>
            </w14:srgbClr>
          </w14:shadow>
        </w:rPr>
        <w:t>Faktury, o których mowa w ust. 3 regulowane będą w terminie 30 dni od dnia ich dostarczenia Zamawiającemu wraz z załączonymi protokołami odbioru częściowego wykonanych robót budowlanych potwierdzonych przez Inspektora Nadzoru i przedstawiciela Zamawiającego.</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Tahoma" w:hAnsi="Tahoma" w:cs="Tahoma"/>
          <w:sz w:val="20"/>
          <w:szCs w:val="20"/>
          <w14:shadow w14:blurRad="50800" w14:dist="38100" w14:dir="2700000" w14:sx="100000" w14:sy="100000" w14:kx="0" w14:ky="0" w14:algn="tl">
            <w14:srgbClr w14:val="000000">
              <w14:alpha w14:val="60000"/>
            </w14:srgbClr>
          </w14:shadow>
        </w:rPr>
        <w:t xml:space="preserve">Ostateczne rozliczenie za wykonany przedmiot umowy nastąpi w oparciu o fakturę końcową wystawioną na podstawie podpisanego bez zastrzeżeń protokołu odbioru końcowego robót, w terminie 30 dni od dnia złożenia jej w siedzibie Zamawiającego, z zastrzeżeniem ust. </w:t>
      </w:r>
      <w:r w:rsidR="009C3564">
        <w:rPr>
          <w:rFonts w:ascii="Tahoma" w:hAnsi="Tahoma" w:cs="Tahoma"/>
          <w:sz w:val="20"/>
          <w:szCs w:val="20"/>
          <w14:shadow w14:blurRad="50800" w14:dist="38100" w14:dir="2700000" w14:sx="100000" w14:sy="100000" w14:kx="0" w14:ky="0" w14:algn="tl">
            <w14:srgbClr w14:val="000000">
              <w14:alpha w14:val="60000"/>
            </w14:srgbClr>
          </w14:shadow>
        </w:rPr>
        <w:t>7</w:t>
      </w:r>
      <w:r w:rsidRPr="00305F3D">
        <w:rPr>
          <w:rFonts w:ascii="Tahoma" w:hAnsi="Tahoma" w:cs="Tahoma"/>
          <w:sz w:val="20"/>
          <w:szCs w:val="20"/>
          <w14:shadow w14:blurRad="50800" w14:dist="38100" w14:dir="2700000" w14:sx="100000" w14:sy="100000" w14:kx="0" w14:ky="0" w14:algn="tl">
            <w14:srgbClr w14:val="000000">
              <w14:alpha w14:val="60000"/>
            </w14:srgbClr>
          </w14:shadow>
        </w:rPr>
        <w:t xml:space="preserve"> i </w:t>
      </w:r>
      <w:r w:rsidR="009C3564">
        <w:rPr>
          <w:rFonts w:ascii="Tahoma" w:hAnsi="Tahoma" w:cs="Tahoma"/>
          <w:sz w:val="20"/>
          <w:szCs w:val="20"/>
          <w14:shadow w14:blurRad="50800" w14:dist="38100" w14:dir="2700000" w14:sx="100000" w14:sy="100000" w14:kx="0" w14:ky="0" w14:algn="tl">
            <w14:srgbClr w14:val="000000">
              <w14:alpha w14:val="60000"/>
            </w14:srgbClr>
          </w14:shadow>
        </w:rPr>
        <w:t>8</w:t>
      </w:r>
      <w:bookmarkStart w:id="0" w:name="_GoBack"/>
      <w:bookmarkEnd w:id="0"/>
      <w:r w:rsidRPr="00305F3D">
        <w:rPr>
          <w:rFonts w:ascii="Tahoma" w:hAnsi="Tahoma" w:cs="Tahoma"/>
          <w:sz w:val="20"/>
          <w:szCs w:val="20"/>
          <w14:shadow w14:blurRad="50800" w14:dist="38100" w14:dir="2700000" w14:sx="100000" w14:sy="100000" w14:kx="0" w14:ky="0" w14:algn="tl">
            <w14:srgbClr w14:val="000000">
              <w14:alpha w14:val="60000"/>
            </w14:srgbClr>
          </w14:shadow>
        </w:rPr>
        <w:t>.</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Tahoma" w:hAnsi="Tahoma" w:cs="Tahoma"/>
          <w:sz w:val="20"/>
          <w:szCs w:val="20"/>
          <w14:shadow w14:blurRad="50800" w14:dist="38100" w14:dir="2700000" w14:sx="100000" w14:sy="100000" w14:kx="0" w14:ky="0" w14:algn="tl">
            <w14:srgbClr w14:val="000000">
              <w14:alpha w14:val="60000"/>
            </w14:srgbClr>
          </w14:shadow>
        </w:rPr>
        <w:t>W przypadku stwierdzenia usterek, o których mowa w § 3 ust. 9 niniejszej umowy, zapłata ostatniej części wynagrodzenia nastąpi w oparciu o fakturę końcową wystawioną na podstawie protokołu odbioru końcowego robót, zawierającego potwierdzenie usunięcia usterek, w terminie 30 dni od dnia złożenia jej w siedzibie Zamawiającego.</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Tahoma" w:hAnsi="Tahoma" w:cs="Tahoma"/>
          <w:sz w:val="20"/>
          <w:szCs w:val="20"/>
          <w14:shadow w14:blurRad="50800" w14:dist="38100" w14:dir="2700000" w14:sx="100000" w14:sy="100000" w14:kx="0" w14:ky="0" w14:algn="tl">
            <w14:srgbClr w14:val="000000">
              <w14:alpha w14:val="60000"/>
            </w14:srgbClr>
          </w14:shadow>
        </w:rPr>
        <w:t xml:space="preserve">Wartość faktury końcowej nie będzie niższa niż 20% wynagrodzenia, o którym mowa w ust. </w:t>
      </w: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Spełnienie świadczenia przez Zamawiającego następuje w dniu obciążenia rachunku Zamawiającego.</w:t>
      </w:r>
    </w:p>
    <w:p w:rsidR="00305F3D" w:rsidRPr="00305F3D" w:rsidRDefault="00305F3D" w:rsidP="00305F3D">
      <w:pPr>
        <w:numPr>
          <w:ilvl w:val="1"/>
          <w:numId w:val="35"/>
        </w:numPr>
        <w:tabs>
          <w:tab w:val="left" w:pos="360"/>
        </w:tabs>
        <w:spacing w:after="60"/>
        <w:jc w:val="both"/>
        <w:rPr>
          <w:rFonts w:ascii="Tahoma" w:hAnsi="Tahoma"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 przypadku wystąpienia podwykonawcy Wykonawca zobowiązany jest dołączyć do faktury:</w:t>
      </w:r>
    </w:p>
    <w:p w:rsidR="00305F3D" w:rsidRPr="00305F3D" w:rsidRDefault="00305F3D" w:rsidP="00305F3D">
      <w:pPr>
        <w:numPr>
          <w:ilvl w:val="4"/>
          <w:numId w:val="10"/>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protokół odbioru wykonanych robot potwierdzony przez przedstawiciela Zamawiającego, w którym będą wyszczególnione wydzielone elementy robot budowlanych wykonane przez Podwykonawców i dalszych Podwykonawców, lub do którego będą załączone protokoły odbioru robót wykonanych przez Podwykonawców lub dalszych Podwykonawców,</w:t>
      </w:r>
    </w:p>
    <w:p w:rsidR="00305F3D" w:rsidRPr="00305F3D" w:rsidRDefault="00305F3D" w:rsidP="00305F3D">
      <w:pPr>
        <w:numPr>
          <w:ilvl w:val="4"/>
          <w:numId w:val="10"/>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kopie faktur VAT lub rachunków wystawionych przez zaakceptowanych przez Zamawiającego Podwykonawców i dalszych Podwykonawców za wykonane przez nich roboty, dostawy i usługi,</w:t>
      </w:r>
    </w:p>
    <w:p w:rsidR="00305F3D" w:rsidRPr="00305F3D" w:rsidRDefault="00305F3D" w:rsidP="00305F3D">
      <w:pPr>
        <w:numPr>
          <w:ilvl w:val="4"/>
          <w:numId w:val="10"/>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305F3D" w:rsidRPr="00305F3D" w:rsidRDefault="00305F3D" w:rsidP="00305F3D">
      <w:pPr>
        <w:numPr>
          <w:ilvl w:val="4"/>
          <w:numId w:val="10"/>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oświadczenia Podwykonawców/dalszych Podwykonawców o pełnym zafakturowaniu przez nich zakresu robot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Jeżeli Wykonawca nie przedstawi wraz z fakturą VAT lub rachunkiem dokumentów, o których mowa w ust. 6 pkt 3, 4 Zamawiający jest uprawniony do wstrzymania wypłaty należnego Wykonawcy wynagrodzenia do czasu przedłożenia przez Wykonawcę stosownych dokumentów. Wstrzymanie przez Zamawiającego zapłaty do czasu wypełnienia przez Wykonawcę wymagań, o których mowa w ust. 6, nie skutkuje nie dotrzymaniem przez Zamawiającego terminu płatności i nie uprawnia Wykonawcy do żądania odsetek.</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jest uprawniony do żądania i uzyskania od Wykonawcy niezwłocznie wyjaśnień w przypadku wątpliwości dotyczących dokumentów składanych wraz z fakturą/ rachunkiem.</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Wykonawca przekazuje Zamawiającemu pisemne uwagi co do zasadności żądania bezpośredniej zapłaty dla Podwykonawcy/ dalszego Podwykonawcy: zawierające szczegółowe uzasadnienie zajętego stanowiska co do zakresu i charakteru robot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 przypadku zgłoszenia przez Wykonawcę uwag, o których mowa w ust. 11 podważających zasadność bezpośredniej zapłaty, Zamawiający może:</w:t>
      </w:r>
    </w:p>
    <w:p w:rsidR="00305F3D" w:rsidRPr="00305F3D" w:rsidRDefault="00305F3D" w:rsidP="00305F3D">
      <w:pPr>
        <w:numPr>
          <w:ilvl w:val="4"/>
          <w:numId w:val="35"/>
        </w:numPr>
        <w:tabs>
          <w:tab w:val="clear" w:pos="-360"/>
          <w:tab w:val="num" w:pos="1276"/>
        </w:tabs>
        <w:autoSpaceDE w:val="0"/>
        <w:autoSpaceDN w:val="0"/>
        <w:adjustRightInd w:val="0"/>
        <w:ind w:left="1134" w:firstLine="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nie dokonać bezpośredniej zapłaty wynagrodzenia Podwykonawcy / dalszemu Podwykonawcy, jeżeli Wykonawca wykaże niezasadność takiej zapłaty lub</w:t>
      </w:r>
    </w:p>
    <w:p w:rsidR="00305F3D" w:rsidRPr="00305F3D" w:rsidRDefault="00305F3D" w:rsidP="00305F3D">
      <w:pPr>
        <w:numPr>
          <w:ilvl w:val="4"/>
          <w:numId w:val="35"/>
        </w:numPr>
        <w:tabs>
          <w:tab w:val="clear" w:pos="-360"/>
          <w:tab w:val="num" w:pos="1134"/>
        </w:tabs>
        <w:autoSpaceDE w:val="0"/>
        <w:autoSpaceDN w:val="0"/>
        <w:adjustRightInd w:val="0"/>
        <w:ind w:left="1134" w:firstLine="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dokonać bezpośredniej zapłaty wynagrodzenia Podwykonawcy lub dalszemu Podwykonawcy, jeżeli Podwykonawca lub dalszy Podwykonawca wykaże zasadność takiej zapłaty,</w:t>
      </w:r>
    </w:p>
    <w:p w:rsidR="00305F3D" w:rsidRPr="00305F3D" w:rsidRDefault="00305F3D" w:rsidP="00305F3D">
      <w:pPr>
        <w:numPr>
          <w:ilvl w:val="4"/>
          <w:numId w:val="35"/>
        </w:numPr>
        <w:tabs>
          <w:tab w:val="clear" w:pos="-360"/>
          <w:tab w:val="num" w:pos="1134"/>
        </w:tabs>
        <w:autoSpaceDE w:val="0"/>
        <w:autoSpaceDN w:val="0"/>
        <w:adjustRightInd w:val="0"/>
        <w:ind w:left="1134" w:firstLine="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jest uprawniony do odstąpienia od dokonania bezpośredniej płatności na rzecz Podwykonawcy lub dalszego Podwykonawcy i do wypłaty Wykonawcy należnego wynagrodzenia, jeżeli Wykonawca zgłosi uwagi, o których mowa w ust. 11 i wykaże niezasadność takiej płatności, lub jeżeli Wykonawca nie zgłosi uwag o których mowa w ust. 11, a Podwykonawca lub dalszy Podwykonawca nie wykażą zasadności takiej płatności.</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jest zobowiązany zapłacić Podwykonawcy lub dalszemu Podwykonawcy należne wynagrodzenie, jeżeli: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Podwykonawca lub dalszy Podwykonawca udokumentuje jego zasadność, a Wykonawca nie złoży w trybie określonym w ust. 11 uwag wykazujących niezasadność bezpośredniej zapłaty.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jeżeli Wykonawca zgłosi uwagi, o których mowa w ust. 11 i potwierdzi zasadność takiej płatności.</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robot budowlanych, lub potwierdzeniem odbioru dostaw lub usług.</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robot budowlanych lub Umowy o podwykonawstwo w zakresie dostaw lub usług.</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dokona bezpośredniej płatności na rzecz Podwykonawcy lub dalszego Podwykonawcy w terminie 15 dni od dnia pisemnego potwierdzenia Podwykonawcy lub dalszemu Podwykonawcy o uznania płatności bezpośredniej za uzasadnioną.</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Kwota należna Podwykonawcy/ dalszemu Podwykonawcy zostanie uiszczona przez Zamawiającego w złotych polskich.</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Równowartość kwoty zapłaconej Podwykonawcy/ dalszemu Podwykonawcy lub skierowanej do depozytu sądowego Zamawiający potrąca z wynagrodzenia należnego Wykonawcy.\</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305F3D" w:rsidRPr="00305F3D" w:rsidRDefault="00305F3D" w:rsidP="00305F3D">
      <w:pPr>
        <w:numPr>
          <w:ilvl w:val="1"/>
          <w:numId w:val="35"/>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Do faktury końcowej za wykonanie przedmiotu Umowy Wykonawca dołączy dodatkowo oświadczenia Podwykonawców o pełnym zafakturowaniu przez nich zakresu robot wykonanych zgodnie z Umowami o podwykonawstwo.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5</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Zamawiający ustanawia przedstawiciela Zamawiającego/Inspektora Nadzoru Inwestorskiego, którego personalia i zakres uprawnień przekaże Wykonawcy odrębnym pismem.</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Wykonawca ustanawia kierownika budowy w osobie: …………………...</w:t>
      </w: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 6</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Wykonawca zobowiązany jest zabezpieczyć (wygrodzić) i oznakować teren robot oraz dbać o stan techniczny i prawidłowość oznakowania przez cały czas trwania realizacji przedmiotu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Wykonawca ponosi odpowiedzialność za teren budowy z chwilą przejęcia placu budowy.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Wykonawca zobowiązany jest zapewnić warunki bezpieczeństwa w ruchu pojazdów mechanicznych i pieszym oraz prowadzić roboty zgodnie z przepisami i zasadami bhp oraz przepisami ustawy z dnia 7 lipca 1994 r. Prawo budowlane (</w:t>
      </w:r>
      <w:proofErr w:type="spellStart"/>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t.j</w:t>
      </w:r>
      <w:proofErr w:type="spellEnd"/>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Dz. U z 2013 r. poz. 1409 ze zm.).</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Wykonawca zobowiązany jest do utrzymania terenu budowy w stanie wolnym od przeszkoda komunikacyjnych oraz usuwania na bieżąco zbędnych materiałów, odpadów i śmieci.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Wykonawca zobowiązany jest do podłączenia na własny koszt liczników zużycia energii elektrycznej i wody oraz ponoszenia kosztów ich zużycia w okresie realizacji przedmiotu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6. Wykonawca zobowiązany jest do uporządkowania terenu budowy po zakończeniu robot.</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7. Wykonawca zobowiązany jest do przywrócenia do stanu poprzedniego warstwy gleby roślinnej, w tym drzew i krzewów, w miejscach prowadzenia robot lub składowania materiałów i sprzętu.</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8. Zamawiający nie zapewnia pomieszczeń </w:t>
      </w:r>
      <w:proofErr w:type="spellStart"/>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higieniczno</w:t>
      </w:r>
      <w:proofErr w:type="spellEnd"/>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–sanitarnych dla pracowników 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7</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Wykonawca zobowiązuje się do ubezpieczenia od odpowiedzialności cywilnej, uwzględniającego szkody oraz następstwa nieszczęśliwych wypadków dotyczących pracowników budowlanych i osób trzecich, a powstałych w związku z prowadzonymi robotami, w tym także ruchem pojazdów mechanicznych, na kwotę 100 000,00zł.</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Ubezpieczenie od odpowiedzialności cywilnej winno obejmować okres budowy, będącej przedmiotem niniejszej umowy, do czasu bezusterkowego odbioru końcowego robót z możliwością przedłużenia w sytuacji wystąpienia wad i usterek stwierdzonych podczas odbioru końcowego w przedmiocie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8</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Strony postanawiają, iż odpowiedzialność Wykonawcy z tytułu rękojmi za wady fizyczne przedmiotu umowy wynosi 36 miesięcy licząc od dnia podpisania bez zastrzeżeń protokołu odbioru końcowego robot na zasadach określonych w Kodeksie cywilnym.</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Wykonawca udziela gwarancji jakości na wykonane roboty budowlane na okres 48 miesięcy licząc od dnia podpisania bez zastrzeżeń protokołu odbioru końcowego robot, a w przypadku stwierdzenia wad przy odbiorze od dnia podpisania protokołu odbioru końcowego robot zawierającego potwierdzenie usunięcia wad. W stosunku do elementu (części) robot, w której to ujawniono i usunięto wadę w okresie gwarancyjnym – termin gwarancji będzie liczony od nowa.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Wykonawca udziela gwarancji jakości na urządzenia zastosowane przy wykonywaniu przedmiotu umowy na okres odpowiadający okresowi gwarancji jakości nadanemu im przez producenta. Bieg początkowy okresu gwarancji jakości nadany urządzeniom przez producenta w zakresie odpowiedzialności Wykonawcy wobec Zamawiającego rozpoczyna się od dnia następnego po dniu terminu odbioru końcowego robot i kończy się z upływem takiego samego okresu czasu, jak określony w gwarancji producenta urządzenia.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Wykonawca w okresie gwarancji jakości zobowiązany jest do usunięcia wad i usterek na własny koszt w terminie uzgodnionym pomiędzy Stronami, nie dłuższym jednak niż 30 dni.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Wykonawca nie może odmówić usunięcia wad i usterek powołując się na nadmierne koszty.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 9</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Wykonawca zobowiązuje się wykonać roboty z materiałów własnych, posiadających dopuszczenie do obrotu i stosowania w budownictwie, określonych w art. 10 ustawy Prawo Budowlane.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Na każde żądanie Zamawiającego, Wykonawca obowiązany jest okazać w stosunku do  użytych materiałów certyfikat zgodności z Polską Normą, aprobatę techniczną, deklaracje zgodności.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10</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 przypadku zniszczenia lub uszkodzenia w toku realizacji przedmiotu umowy innych robot bądź</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urządzeń, Wykonawca zobowiązany jest do ich naprawienia i doprowadzenia do stanu poprzedniego.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11</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Strony ustalają kary umowne w następujących przypadkach i wysokościach:</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Wykonawca zapłaci Zamawiającemu karę umowną z tytułu:</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a) zwłoki w wykonaniu robot i zgłoszenia Zamawiającemu gotowości do odbioru końcowego robot w wysokości 1% wynagrodzenia brutto określonego w § 4 ust. 1 za każdy dzień zwłoki,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b) zwłoki w usunięciu usterek stwierdzonych podczas odbioru końcowego robot w wysokości 1% wynagrodzenia brutto określonego w § 4 ust. 1 za każdy dzień zwłoki licząc od upływu terminu wyznaczonego na usunięcie usterek,</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c) za zwłokę w usunięciu usterek w okresie gwarancji jakości w wysokości w wysokości 5% wynagrodzenia brutto określonego w § 4 ust. 1 za każdy dzień zwłoki,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d) za odstąpienie od umowy przez Zamawiającego lub Wykonawcę z przyczyn, za które ponosi odpowiedzialność Wykonawca – w wysokości 25 % wynagrodzenia określonego w § 4 ust. 1 ,</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e) 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1% wynagrodzenia określonego w § 4 ust. 1 za każdy nie przedłożony do akceptacji projekt Umowy, lub jego zmianę, odpis Umowy lub jego zmianę,</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f) za brak zapłaty wynagrodzenia brutto należnego Podwykonawcom lub dalszym Podwykonawcom – 5% wynagrodzenia brutto określonego w § 4 ust. 1 za każde dokonanie przez Zamawiającego bezpośredniej płatności na rzecz Podwykonawców lub dalszych Podwykonawców,</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g) za nieterminową zapłatę wynagrodzenia brutto należnego Podwykonawcom lub Dalszym podwykonawcom, w wysokości 1% wynagrodzenia brutto określonego w § 4 ust. 1 za rozpoczęty dzień zwłoki,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h) za brak dokonania wymaganej przez Zamawiającego zmiany Umowy o podwykonawstwo, której przedmiotem są dostawy lub usługi w zakresie terminu zapłaty we wskazanym przez  Zamawiającego terminie, w wysokości 1% wynagrodzenia brutto określonego w § 4 ust. 1 za każde naruszenie,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i) za dopuszczenie do wykonywania robot budowlanych objętych przedmiotem Umowy innego podmiotu niż Wykonawca lub zaakceptowany przez Zamawiającego Podwykonawca skierowany do ich wykonania zgodnie z zasadami określonymi Umową - w wysokości 1% wynagrodzenia brutto określonego w § 4 ust. 1,</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j) za nieuzasadnione przerwanie realizacji robot z przyczyn obciążających Wykonawcę trwające powyżej 10 dni w wysokości 0,5 % wynagrodzenia brutto określonego w § 4 ust. 1, za każdy rozpoczęty dzień przerwy w wykonywaniu robot.</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2) Zamawiający zapłaci Wykonawcy karę umowną z tytułu odstąpienia od umowy przez Zamawiającego lub Wykonawcę z winy Zamawiającego: - w wysokości 25% wynagrodzenia określonego w § 4 ust. 1, z wyłączeniem okoliczności, o których mowa w art. 145 ustawy Prawo zamówień publicznych i art. 645 K.c.; Zamawiający nie ponosi odpowiedzialności z tytułu kar  umownych wobec Wykonawcy za odstąpienie od umowy z przyczyn wymienionych w § 12 ust. 1 niniejszej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Dopuszcza się ewentualną kumulację kar, o których mowa w ust. 1.</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przenoszącego wysokość zastrzeżonej kary.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12</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Zamawiającemu przysługuje w szczególności prawo odstąpienia od umowy z winy 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 terminie 14 dni od powzięcia wiadomości o jednej z następujących przyczyn:</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 przypadku złożenia wniosku o ogłoszenie upadłości 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 przypadku wydania nakazu zajęcia majątku 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 przypadku nie rozpoczęcia przez Wykonawcę realizacji robot bez uzasadnionych przyczyn oraz</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nie kontynuowania ich pomimo wezwania Zamawiającego złożonego na piśmie,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w przypadku przerwania przez Wykonawcę realizacji robot na okres dłuższy niż 14 dni,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w przypadku nie respektowania przez Wykonawcę w sposób rażący żądań i zaleceń Przedstawiciela Zamawiającego/Inspektora Nadzoru,</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6) w przypadku wykonywania przez Wykonawcę robot budowlanych o złej jakości pomimo  wcześniejszych bezskutecznych wezwań Przedstawiciela Zamawiającego do ich poprawy.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wyłączenie wynagrodzenia należnego z tytułu wykonania części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Odstąpienie od umowy może nastąpić wyłącznie w formie pisemnej pod rygorem nieważności i powinno zawierać uzasadnienie.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W przypadku odstąpienia od umowy Strony będą obciążone następującymi obowiązkami szczegółowymi: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 terminie 7 dni od dnia odstąpienia od umowy Wykonawca przy udziale Inspektora Nadzoru/Przedstawiciela Wykonawcy sporządzi szczegółowy protokół inwentaryzacyjny robot budowlanych według stanu zaawansowania na dzień odstąpienia,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Wykonawca zabezpieczy przerwane roboty budowlane w zakresie obustronnie uzgodnionym na swój koszt,</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Wykonawca zgłosi Przedstawicielowi Zamawiającego gotowość do odbioru robot przerwanych oraz robot zabezpieczających, jeżeli odstąpienie od umowy nastąpiło z przyczyn, za które Wykonawca nie odpowiada.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Zamawiający w przypadku odstąpienia od umowy z przyczyn, za które Wykonawca nie odpowiada, zobowiązany jest do dokonania odbioru przerwanych robot budowlanych oraz zapłaty wynagrodzenia za roboty budowlane wykonane i odebrane przez Przedstawiciela Zamawiającego do dnia odstąpienia.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 13</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Wykonawcy nie wolno powierzać wykonania zadania w całości lub w części podwykonawcom bez uprzedniej zgody Zamawiającego wyrażonej na piśmie.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Wykonawca powierzy Podwykonawcom wykonanie następujących części zamówienia ..............</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Zlecenie wykonania części robot podwykonawcom nie zmienia zobowiązań Wykonawcy wobec Zamawiającego za wykonanie tej części robot.</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Wykonawca jest odpowiedzialny za działania, zaniechania, uchybienia i zaniedbania  podwykonawców, dalszych podwykonawców, ich przedstawicieli lub pracowników w takim samym stopniu, jakby to były działania, zaniechania, uchybienia lub zaniedbania jego własne.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Z zastrzeżeniem przypadku, w którym Zamawiający nałożył obowiązek osobistego wykonania przez Wykonawcę kluczowych części zamówienia na roboty budowlane w SIWZ, Wykonawca może: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powierzyć realizację części zamówienia Podwykonawcom, mimo nie wskazania w ofercie takiej części do powierzenia podwykonawcom;</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wskazać inny zakres Podwykonawstwa, niż przedstawiony w Ofercie;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wskazać innych Podwykonawców niż przedstawieni w Ofercie;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zrezygnować z Podwykonawstwa.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6. Zmiana Podwykonawcy lub dalszego Podwykonawcy w zakresie wykonania robot budowlanych stanowiących przedmiot Umowy nie stanowi zmiany Umowy, ale jest wymagana zgoda Zamawiającego na zmianę Podwykonawcy lub dalszego Podwykonawcy, wyrażoną poprzez akceptację Umowy o podwykonawstwo.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7. W przypadku, gdy zmiana lub rezygnacja z Podwykonawcy, dotyczy podmiotu, na którego zasoby Wykonawca powoływał się na zasadach określonych w art. 26 ust. 2b PZP,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8. Umowa z Podwykonawcą lub dalszym podwykonawcą powinna stanowić w szczególności, iż:</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termin zapłaty wynagrodzenia nie może być dłuższym niż 30 dni od dnia doręczenia wykonawcy, podwykonawcy, lub dalszemu podwykonawcy faktury lub rachunku potwierdzających wykonanie zaleconej podwykonawcy lub dalszemu podwykonawcy dostawy, usługi lub roboty budowlanej,</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przedmiotem Umowy o podwykonawstwo jest wyłącznie wykonanie, odpowiednio: robót budowlanych, dostaw lub usług, które ściśle odpowiadają części zamówienia określonego Umową zawartą pomiędzy Zamawiającym a Wykonawcą,</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robot wykonanych przez Podwykonawcę lub dalszego Podwykonawcę,</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okres odpowiedzialności Podwykonawcy lub dalszego Podwykonawcy za wady przedmiotu Umowy                o podwykonawstwo, nie będzie krótszy od okresu odpowiedzialności za Wady przedmiotu Umowy Wykonawcy wobec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6) Podwykonawca lub dalszy Podwykonawca są zobowiązani do przedstawiania Zamawiającemu na jego żądanie dokumentów, oświadczeń i wyjaśnień dotyczących realizacji Umowy o podwykonawstwo,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7) w przypadku uchylania się przez Wykonawcę od obowiązku zapłaty wymagalnego wynagrodzenia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przysługującego Podwykonawcy lub Dalszemu Podwykonawcy, którzy zawarli: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a) zaakceptowane przez Zamawiającego Umowy o Podwykonawstwo, których przedmiotem są roboty budowlane lub</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b) przedłożone Zamawiającemu Umowy o Podwykonawstwo, których przedmiotem są dostawy lub usługi,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zapłaci bezpośrednio Podwykonawcy lub dalszym Podwykonawcom kwotę należnego wynagrodzenia bez odsetek należnych Podwykonawcy lub dalszemu Podwykonawcy, zgodnie z treścią Umowy o podwykonawstwie.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9. Umowa o podwykonawstwo nie może zawierać postanowień:</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sprzecznych z treścią niniejszej umowy zawartej pomiędzy Zamawiającym a Wykonawcą.</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10. Zawarcie Umowy o podwykonawstwo musi być poprzedzone akceptacją projektu tej umowy przez Zamawiającego, natomiast przystąpienie do realizacji przez Podwykonawcę może nastąpić wyłącznie po akceptacji Umowy o podwykonawstwo przez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11. Wykonawca, Podwykonawca lub dalszy Podwykonawca zobowiązany jest do przedłożenia Zamawiającemu projektu Umowy o podwykonawstwo, której przedmiotem są roboty budowlane, wraz z ich wyceną, wraz z częścią dokumentacji dotyczącej wykonania robot,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12. Projekt Umowy o podwykonawstwo, której przedmiotem są roboty budowlane, będzie uważany za zaakceptowany przez Zamawiającego, jeżeli Zamawiający w terminie 14 dni od dnia przedłożenia mu projektu umowy nie zgłosi na piśmie zastrzeżeń.</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13. Zamawiający zgłosi w terminie określonym w ust. 12 pisemne zastrzeżenia do projektu Umowy o podwykonawstwo, której przedmiotem są roboty budowlane, w szczególności w następujących przypadkach:</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niespełniania przez projekt wymagań dotyczących Umowy o podwykonawstwo, określonych w ust. 8,</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niezałączenia do projektu zestawień, dokumentów lub informacji, o których mowa w ust. 11,</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4) zamieszczenia w projekcie postanowień uzależniających uzyskanie przez Podwykonawcę lub dalszego Podwykonawcę zapłaty za realizację przedmiotu umowy od zapłaty wynagrodzenia </w:t>
      </w: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Wykonawcy przez Zamawiającego lub odpowiednio od zapłaty wynagrodzenia przez Wykonawcę za realizację przedmiotu umowy przez Podwykonawcę;</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5) gdy projekt zawiera postanowienia uzależniające zwrot kwot zabezpieczenia przez Wykonawcę Podwykonawcy od zwrotu Wykonawcy Zabezpieczenia należytego wykonania Umowy przez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6) gdy termin realizacji robot budowlanych określonych projektem jest dłuższym niż przewidywany niniejszą Umową dla tych robot,</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7) gdy projekt zawiera postanowienia dotyczące sposobu rozliczeń za wykonane roboty, uniemożliwiającego rozliczenie tych robot pomiędzy Zamawiającym a Wykonawcą na podstawie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14. 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15.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robot budowlanych.</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16. Zamawiający zgłosi Wykonawcy, Podwykonawcy lub dalszemu Podwykonawcy pisemny sprzeciw do przedłożonej Umowy o podwykonawstwo, której przedmiotem są roboty budowlane, w terminie 5 dni od jej przedłożenia w przypadkach określonych w ust. 13.</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17. Umowa o podwykonawstwo, której przedmiotem są roboty budowlane, będzie uważana za zaakceptowaną przez Zamawiającego, jeżeli Zamawiający w terminie 5 dni od dnia przedłożenia kopii tej umowy nie zgłosi do niej na piśmie sprzeciwu.</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18.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SIWZ jako niepodlegający temu obowiązkowi.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19. Wykonawca, Podwykonawca lub dalszy Podwykonawca nie może polecić Podwykonawcy realizacji przedmiotu Umowy o podwykonawstwo, której przedmiotem są roboty budowlane w przypadku braku jej akceptacji przez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20.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21.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22.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11-17.</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23. Do zmian istotnych postanowień Umów o podwykonawstwo, innych niż określone w ust. 22, stosuje się zasady określone w ust. 11-17.</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24. W przypadku zawarcia Umowy o podwykonawstwo Wykonawca, Podwykonawca lub dalszy Podwykonawca jest zobowiązany do zapłaty wynagrodzenia należnego Podwykonawcy lub dalszemu Podwykonawcy z zachowaniem terminów określonych tą umową.</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robot budowlanych, dostaw lub usług lub dotrzymania terminów realizacji tych robot.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26. Zawierający umowę z Podwykonawcą Wykonawca oraz Zamawiający ponoszą solidarną odpowiedzialność za zapłatę wynagrodzenia za roboty budowlane, usługi lub dostawy wykonane przez Podwykonawcę.</w:t>
      </w: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14</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Wszelkie zmiany wprowadzane do umowy wymagają obustronnej zgody oraz formy pisemnej pod rygorem nieważności z zastrzeżeniem art. 144 ustawy Prawo zamówień publicznych.</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Strony przewidują możliwość zmiany postanowień niniejszej umowy w następujących przypadkach:</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zmiana sposobu fakturowania w przypadku zmian organizacyjnych oraz wewnętrznych uwarunkowań podmiotów wymienionych w preambule umowy,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wystąpienia zdarzeń niezależnych od stron umowy, powodujących potrzebę wprowadzenia do treści umowy zmian neutralnych lub korzystnych dla Zmawiającego, bez zwiększania ustalonego wynagrodzenia,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konieczności wprowadzenia zmian w dokumentacji projektowej lub specyfikacjach technicznych wykonania i odbioru robot, będących podstawą realizacji przedmiotu umowy, spowodowanych błędami, wadami dokumentacji projektowej, zmianami w przepisach prawa, normach i standardach lub zmianą wiedzy technicznej lub zmianą funkcji użytkowej,</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4) zmiany terminu realizacji zamówienia ze względu na: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a) przyczyny leżące po stronie Zamawiającego dotyczące np. konieczności zlecenia wykonania robot dodatkowych, których konieczność wynikła w trakcie robot i nie przewidywała tego dokumentacja projektowa, bez których niemożliwe jest wykonanie zakresu umownego robot, lub opóźnienia w usunięciu wad dokumentacji projektowej,</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b) inne niezawinione przez zamawiającego i wykonawcę przyczyny,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c) niesprzyjające warunki pogodowe,</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d) inne niezawinione przyczyny spowodowane przez tzw. „siłę wyższą”.</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3. W sytuacji, gdy zmiana jest wymuszona uchybieniem czy naruszeniem umowy przez Wykonawcę,  koszty dodatkowe związane z takimi zmianami ponosi  Wykonawca.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lastRenderedPageBreak/>
        <w:t>4. Zmiany umowy, o których mowa w ust. 2 zostaną dokonane na podstawie protokołów zawierających uzasadnienie zmian podpisanych przez strony oraz wymagają aneksu w formie pisemnej pod rygorem nieważności i mogą być wprowadzone jedynie w przypadku jeżeli obydwie strony umowy zgodnie uznają, ze zaszły okoliczności oraz wprowadzenie zmian jest konieczne dla prawidłowej realizacji zamówienia.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15</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1. Właściwym do rozpoznania sporów wynikłych na tle realizacji niniejszej umowy jest Sąd właściwy dla siedziby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2. Wykonawca nie dokona przelewu wierzytelności wynikającej z treści niniejszej umowy bez pisemnej zgody Zamawiającego.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16</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W sprawach nieuregulowanych niniejszą umową mają zastosowanie odpowiednie przepisy ustawy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Prawo zamówień publicznych i Kodeksu cywilnego.</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17</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Umowę niniejszą sporządzono w 3 jednobrzmiących egzemplarzach z przeznaczeniem 2 egz. dla</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Zamawiającego i 1 egz. dla Wykonawcy.</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18</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Załącznikami do niniejszej umowy stanowiącymi jej integralną część są:</w:t>
      </w:r>
    </w:p>
    <w:p w:rsidR="00305F3D" w:rsidRPr="00305F3D" w:rsidRDefault="00305F3D" w:rsidP="00305F3D">
      <w:pPr>
        <w:numPr>
          <w:ilvl w:val="1"/>
          <w:numId w:val="18"/>
        </w:numPr>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załącznik nr 1 – </w:t>
      </w:r>
      <w:r w:rsidRPr="00305F3D">
        <w:rPr>
          <w:rFonts w:ascii="Palatino Linotype" w:hAnsi="Palatino Linotype"/>
          <w:sz w:val="20"/>
          <w:szCs w:val="20"/>
          <w14:shadow w14:blurRad="50800" w14:dist="38100" w14:dir="2700000" w14:sx="100000" w14:sy="100000" w14:kx="0" w14:ky="0" w14:algn="tl">
            <w14:srgbClr w14:val="000000">
              <w14:alpha w14:val="60000"/>
            </w14:srgbClr>
          </w14:shadow>
        </w:rPr>
        <w:t>dokumentacja projektowa</w:t>
      </w:r>
    </w:p>
    <w:p w:rsidR="00305F3D" w:rsidRPr="00305F3D" w:rsidRDefault="00305F3D" w:rsidP="00305F3D">
      <w:pPr>
        <w:numPr>
          <w:ilvl w:val="1"/>
          <w:numId w:val="18"/>
        </w:numPr>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cs="Tahoma"/>
          <w:sz w:val="20"/>
          <w:szCs w:val="20"/>
          <w14:shadow w14:blurRad="50800" w14:dist="38100" w14:dir="2700000" w14:sx="100000" w14:sy="100000" w14:kx="0" w14:ky="0" w14:algn="tl">
            <w14:srgbClr w14:val="000000">
              <w14:alpha w14:val="60000"/>
            </w14:srgbClr>
          </w14:shadow>
        </w:rPr>
        <w:t>załącznik nr 2 –</w:t>
      </w:r>
      <w:r w:rsidRPr="00305F3D">
        <w:rPr>
          <w:rFonts w:ascii="Palatino Linotype" w:hAnsi="Palatino Linotype"/>
          <w:sz w:val="20"/>
          <w:szCs w:val="20"/>
          <w14:shadow w14:blurRad="50800" w14:dist="38100" w14:dir="2700000" w14:sx="100000" w14:sy="100000" w14:kx="0" w14:ky="0" w14:algn="tl">
            <w14:srgbClr w14:val="000000">
              <w14:alpha w14:val="60000"/>
            </w14:srgbClr>
          </w14:shadow>
        </w:rPr>
        <w:t xml:space="preserve"> formularz cenowy</w:t>
      </w:r>
    </w:p>
    <w:p w:rsidR="00305F3D" w:rsidRPr="00305F3D" w:rsidRDefault="00305F3D" w:rsidP="00305F3D">
      <w:pPr>
        <w:numPr>
          <w:ilvl w:val="1"/>
          <w:numId w:val="18"/>
        </w:numPr>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305F3D">
        <w:rPr>
          <w:rFonts w:ascii="Palatino Linotype" w:hAnsi="Palatino Linotype"/>
          <w:sz w:val="20"/>
          <w:szCs w:val="20"/>
          <w14:shadow w14:blurRad="50800" w14:dist="38100" w14:dir="2700000" w14:sx="100000" w14:sy="100000" w14:kx="0" w14:ky="0" w14:algn="tl">
            <w14:srgbClr w14:val="000000">
              <w14:alpha w14:val="60000"/>
            </w14:srgbClr>
          </w14:shadow>
        </w:rPr>
        <w:t xml:space="preserve">załącznik nr 3 – harmonogram rzeczowo-finansowy </w:t>
      </w:r>
    </w:p>
    <w:p w:rsidR="00305F3D" w:rsidRPr="00305F3D" w:rsidRDefault="00305F3D" w:rsidP="00305F3D">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305F3D" w:rsidRPr="00305F3D" w:rsidRDefault="00305F3D" w:rsidP="00305F3D">
      <w:pPr>
        <w:autoSpaceDE w:val="0"/>
        <w:autoSpaceDN w:val="0"/>
        <w:adjustRightInd w:val="0"/>
        <w:ind w:left="708" w:firstLine="708"/>
        <w:jc w:val="both"/>
        <w:rPr>
          <w:rFonts w:ascii="Palatino Linotype" w:hAnsi="Palatino Linotype" w:cs="Tahoma"/>
          <w14:shadow w14:blurRad="50800" w14:dist="38100" w14:dir="2700000" w14:sx="100000" w14:sy="100000" w14:kx="0" w14:ky="0" w14:algn="tl">
            <w14:srgbClr w14:val="000000">
              <w14:alpha w14:val="60000"/>
            </w14:srgbClr>
          </w14:shadow>
        </w:rPr>
      </w:pPr>
      <w:r w:rsidRPr="00305F3D">
        <w:rPr>
          <w:rFonts w:ascii="Palatino Linotype" w:hAnsi="Palatino Linotype" w:cs="Tahoma"/>
          <w14:shadow w14:blurRad="50800" w14:dist="38100" w14:dir="2700000" w14:sx="100000" w14:sy="100000" w14:kx="0" w14:ky="0" w14:algn="tl">
            <w14:srgbClr w14:val="000000">
              <w14:alpha w14:val="60000"/>
            </w14:srgbClr>
          </w14:shadow>
        </w:rPr>
        <w:t xml:space="preserve">Zamawiający </w:t>
      </w:r>
      <w:r w:rsidRPr="00305F3D">
        <w:rPr>
          <w:rFonts w:ascii="Palatino Linotype" w:hAnsi="Palatino Linotype" w:cs="Tahoma"/>
          <w14:shadow w14:blurRad="50800" w14:dist="38100" w14:dir="2700000" w14:sx="100000" w14:sy="100000" w14:kx="0" w14:ky="0" w14:algn="tl">
            <w14:srgbClr w14:val="000000">
              <w14:alpha w14:val="60000"/>
            </w14:srgbClr>
          </w14:shadow>
        </w:rPr>
        <w:tab/>
      </w:r>
      <w:r w:rsidRPr="00305F3D">
        <w:rPr>
          <w:rFonts w:ascii="Palatino Linotype" w:hAnsi="Palatino Linotype" w:cs="Tahoma"/>
          <w14:shadow w14:blurRad="50800" w14:dist="38100" w14:dir="2700000" w14:sx="100000" w14:sy="100000" w14:kx="0" w14:ky="0" w14:algn="tl">
            <w14:srgbClr w14:val="000000">
              <w14:alpha w14:val="60000"/>
            </w14:srgbClr>
          </w14:shadow>
        </w:rPr>
        <w:tab/>
      </w:r>
      <w:r w:rsidRPr="00305F3D">
        <w:rPr>
          <w:rFonts w:ascii="Palatino Linotype" w:hAnsi="Palatino Linotype" w:cs="Tahoma"/>
          <w14:shadow w14:blurRad="50800" w14:dist="38100" w14:dir="2700000" w14:sx="100000" w14:sy="100000" w14:kx="0" w14:ky="0" w14:algn="tl">
            <w14:srgbClr w14:val="000000">
              <w14:alpha w14:val="60000"/>
            </w14:srgbClr>
          </w14:shadow>
        </w:rPr>
        <w:tab/>
      </w:r>
      <w:r w:rsidRPr="00305F3D">
        <w:rPr>
          <w:rFonts w:ascii="Palatino Linotype" w:hAnsi="Palatino Linotype" w:cs="Tahoma"/>
          <w14:shadow w14:blurRad="50800" w14:dist="38100" w14:dir="2700000" w14:sx="100000" w14:sy="100000" w14:kx="0" w14:ky="0" w14:algn="tl">
            <w14:srgbClr w14:val="000000">
              <w14:alpha w14:val="60000"/>
            </w14:srgbClr>
          </w14:shadow>
        </w:rPr>
        <w:tab/>
      </w:r>
      <w:r w:rsidRPr="00305F3D">
        <w:rPr>
          <w:rFonts w:ascii="Palatino Linotype" w:hAnsi="Palatino Linotype" w:cs="Tahoma"/>
          <w14:shadow w14:blurRad="50800" w14:dist="38100" w14:dir="2700000" w14:sx="100000" w14:sy="100000" w14:kx="0" w14:ky="0" w14:algn="tl">
            <w14:srgbClr w14:val="000000">
              <w14:alpha w14:val="60000"/>
            </w14:srgbClr>
          </w14:shadow>
        </w:rPr>
        <w:tab/>
        <w:t>Wykonawca</w:t>
      </w:r>
    </w:p>
    <w:p w:rsidR="00305F3D" w:rsidRPr="00305F3D" w:rsidRDefault="00305F3D" w:rsidP="00305F3D">
      <w:pPr>
        <w:spacing w:line="360" w:lineRule="auto"/>
        <w:jc w:val="both"/>
        <w:rPr>
          <w:rFonts w:ascii="Palatino Linotype" w:hAnsi="Palatino Linotype" w:cs="Tahoma"/>
          <w14:shadow w14:blurRad="50800" w14:dist="38100" w14:dir="2700000" w14:sx="100000" w14:sy="100000" w14:kx="0" w14:ky="0" w14:algn="tl">
            <w14:srgbClr w14:val="000000">
              <w14:alpha w14:val="60000"/>
            </w14:srgbClr>
          </w14:shadow>
        </w:rPr>
      </w:pPr>
    </w:p>
    <w:p w:rsidR="00305F3D" w:rsidRPr="00305F3D" w:rsidRDefault="00305F3D" w:rsidP="00305F3D">
      <w:pPr>
        <w:spacing w:line="360" w:lineRule="auto"/>
        <w:jc w:val="both"/>
        <w:rPr>
          <w:rFonts w:ascii="Palatino Linotype" w:hAnsi="Palatino Linotype" w:cs="Tahoma"/>
          <w14:shadow w14:blurRad="50800" w14:dist="38100" w14:dir="2700000" w14:sx="100000" w14:sy="100000" w14:kx="0" w14:ky="0" w14:algn="tl">
            <w14:srgbClr w14:val="000000">
              <w14:alpha w14:val="60000"/>
            </w14:srgbClr>
          </w14:shadow>
        </w:rPr>
      </w:pPr>
    </w:p>
    <w:p w:rsidR="00305F3D" w:rsidRPr="00305F3D" w:rsidRDefault="00305F3D" w:rsidP="00305F3D">
      <w:pPr>
        <w:spacing w:line="360" w:lineRule="auto"/>
        <w:ind w:left="2124" w:firstLine="708"/>
        <w:jc w:val="both"/>
        <w:rPr>
          <w:rFonts w:ascii="Palatino Linotype" w:hAnsi="Palatino Linotype"/>
          <w:color w:val="000000"/>
          <w14:shadow w14:blurRad="50800" w14:dist="38100" w14:dir="2700000" w14:sx="100000" w14:sy="100000" w14:kx="0" w14:ky="0" w14:algn="tl">
            <w14:srgbClr w14:val="000000">
              <w14:alpha w14:val="60000"/>
            </w14:srgbClr>
          </w14:shadow>
        </w:rPr>
      </w:pPr>
      <w:r w:rsidRPr="00305F3D">
        <w:rPr>
          <w:rFonts w:ascii="Palatino Linotype" w:hAnsi="Palatino Linotype" w:cs="Tahoma"/>
          <w14:shadow w14:blurRad="50800" w14:dist="38100" w14:dir="2700000" w14:sx="100000" w14:sy="100000" w14:kx="0" w14:ky="0" w14:algn="tl">
            <w14:srgbClr w14:val="000000">
              <w14:alpha w14:val="60000"/>
            </w14:srgbClr>
          </w14:shadow>
        </w:rPr>
        <w:t>Kontrasygnata Skarbnika Powiatu</w:t>
      </w:r>
      <w:r w:rsidRPr="00305F3D">
        <w:rPr>
          <w:rFonts w:ascii="Palatino Linotype" w:hAnsi="Palatino Linotype"/>
          <w14:shadow w14:blurRad="50800" w14:dist="38100" w14:dir="2700000" w14:sx="100000" w14:sy="100000" w14:kx="0" w14:ky="0" w14:algn="tl">
            <w14:srgbClr w14:val="000000">
              <w14:alpha w14:val="60000"/>
            </w14:srgbClr>
          </w14:shadow>
        </w:rPr>
        <w:t xml:space="preserve"> </w:t>
      </w:r>
    </w:p>
    <w:p w:rsidR="00CF61E6" w:rsidRDefault="00CF61E6"/>
    <w:sectPr w:rsidR="00CF6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 w15:restartNumberingAfterBreak="0">
    <w:nsid w:val="00000015"/>
    <w:multiLevelType w:val="multilevel"/>
    <w:tmpl w:val="80FA68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1E3DF0"/>
    <w:multiLevelType w:val="multilevel"/>
    <w:tmpl w:val="E3A00ECA"/>
    <w:lvl w:ilvl="0">
      <w:start w:val="1"/>
      <w:numFmt w:val="decimal"/>
      <w:lvlText w:val="%1."/>
      <w:lvlJc w:val="left"/>
      <w:pPr>
        <w:tabs>
          <w:tab w:val="num" w:pos="360"/>
        </w:tabs>
        <w:ind w:left="0" w:firstLine="0"/>
      </w:pPr>
      <w:rPr>
        <w:rFonts w:hint="default"/>
        <w:sz w:val="20"/>
        <w:szCs w:val="20"/>
      </w:rPr>
    </w:lvl>
    <w:lvl w:ilvl="1">
      <w:start w:val="1"/>
      <w:numFmt w:val="lowerLetter"/>
      <w:lvlText w:val="%2)"/>
      <w:lvlJc w:val="left"/>
      <w:pPr>
        <w:tabs>
          <w:tab w:val="num" w:pos="360"/>
        </w:tabs>
        <w:ind w:left="0" w:firstLine="0"/>
      </w:pPr>
      <w:rPr>
        <w:rFonts w:ascii="Palatino Linotype" w:hAnsi="Palatino Linotype" w:hint="default"/>
        <w:b w:val="0"/>
        <w:i w:val="0"/>
        <w:sz w:val="20"/>
        <w:szCs w:val="24"/>
      </w:rPr>
    </w:lvl>
    <w:lvl w:ilvl="2">
      <w:start w:val="1"/>
      <w:numFmt w:val="decimal"/>
      <w:lvlText w:val="%3."/>
      <w:lvlJc w:val="left"/>
      <w:pPr>
        <w:tabs>
          <w:tab w:val="num" w:pos="360"/>
        </w:tabs>
        <w:ind w:left="0" w:firstLine="0"/>
      </w:pPr>
      <w:rPr>
        <w:rFonts w:ascii="Palatino Linotype" w:hAnsi="Palatino Linotype" w:hint="default"/>
        <w:b w:val="0"/>
        <w:i w:val="0"/>
        <w:sz w:val="20"/>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decimal"/>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decimal"/>
      <w:lvlText w:val="%8."/>
      <w:lvlJc w:val="left"/>
      <w:pPr>
        <w:tabs>
          <w:tab w:val="num" w:pos="5760"/>
        </w:tabs>
        <w:ind w:left="0" w:firstLine="0"/>
      </w:pPr>
      <w:rPr>
        <w:rFonts w:hint="default"/>
      </w:rPr>
    </w:lvl>
    <w:lvl w:ilvl="8">
      <w:start w:val="1"/>
      <w:numFmt w:val="decimal"/>
      <w:lvlText w:val="%9."/>
      <w:lvlJc w:val="left"/>
      <w:pPr>
        <w:tabs>
          <w:tab w:val="num" w:pos="6480"/>
        </w:tabs>
        <w:ind w:left="0" w:firstLine="0"/>
      </w:pPr>
      <w:rPr>
        <w:rFonts w:hint="default"/>
      </w:rPr>
    </w:lvl>
  </w:abstractNum>
  <w:abstractNum w:abstractNumId="3"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A80422"/>
    <w:multiLevelType w:val="hybridMultilevel"/>
    <w:tmpl w:val="5BFC4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2079B"/>
    <w:multiLevelType w:val="hybridMultilevel"/>
    <w:tmpl w:val="7EE0E118"/>
    <w:lvl w:ilvl="0" w:tplc="12DAA4A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93321AB"/>
    <w:multiLevelType w:val="hybridMultilevel"/>
    <w:tmpl w:val="905C96C6"/>
    <w:lvl w:ilvl="0" w:tplc="E7FC3796">
      <w:start w:val="1"/>
      <w:numFmt w:val="lowerLetter"/>
      <w:lvlText w:val="%1)"/>
      <w:lvlJc w:val="left"/>
      <w:pPr>
        <w:tabs>
          <w:tab w:val="num" w:pos="540"/>
        </w:tabs>
        <w:ind w:left="540" w:hanging="360"/>
      </w:pPr>
      <w:rPr>
        <w:rFonts w:hint="default"/>
      </w:rPr>
    </w:lvl>
    <w:lvl w:ilvl="1" w:tplc="D9A2DC0A">
      <w:start w:val="1"/>
      <w:numFmt w:val="decimal"/>
      <w:lvlText w:val="%2)"/>
      <w:lvlJc w:val="left"/>
      <w:pPr>
        <w:tabs>
          <w:tab w:val="num" w:pos="1260"/>
        </w:tabs>
        <w:ind w:left="1260" w:hanging="360"/>
      </w:pPr>
      <w:rPr>
        <w:rFonts w:ascii="Tahoma" w:eastAsia="Times New Roman" w:hAnsi="Tahoma" w:cs="Tahoma"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CA260DA"/>
    <w:multiLevelType w:val="hybridMultilevel"/>
    <w:tmpl w:val="B17A4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4043D"/>
    <w:multiLevelType w:val="hybridMultilevel"/>
    <w:tmpl w:val="0ECA9794"/>
    <w:lvl w:ilvl="0" w:tplc="0415000F">
      <w:start w:val="1"/>
      <w:numFmt w:val="decimal"/>
      <w:lvlText w:val="%1."/>
      <w:lvlJc w:val="left"/>
      <w:pPr>
        <w:ind w:left="360" w:hanging="360"/>
      </w:pPr>
    </w:lvl>
    <w:lvl w:ilvl="1" w:tplc="3940DFAC">
      <w:start w:val="2"/>
      <w:numFmt w:val="decimal"/>
      <w:lvlText w:val="%2."/>
      <w:lvlJc w:val="left"/>
      <w:pPr>
        <w:tabs>
          <w:tab w:val="num" w:pos="360"/>
        </w:tabs>
        <w:ind w:left="360" w:hanging="360"/>
      </w:pPr>
      <w:rPr>
        <w:rFonts w:ascii="Palatino Linotype" w:hAnsi="Palatino Linotype" w:hint="default"/>
        <w:b w:val="0"/>
        <w:i w:val="0"/>
        <w:shadow/>
        <w:emboss w:val="0"/>
        <w:imprint w:val="0"/>
        <w:sz w:val="20"/>
      </w:rPr>
    </w:lvl>
    <w:lvl w:ilvl="2" w:tplc="9310582E">
      <w:start w:val="1"/>
      <w:numFmt w:val="lowerLetter"/>
      <w:lvlText w:val="%3)"/>
      <w:lvlJc w:val="left"/>
      <w:pPr>
        <w:tabs>
          <w:tab w:val="num" w:pos="1980"/>
        </w:tabs>
        <w:ind w:left="1980" w:hanging="360"/>
      </w:pPr>
      <w:rPr>
        <w:rFonts w:hint="default"/>
      </w:rPr>
    </w:lvl>
    <w:lvl w:ilvl="3" w:tplc="D750D222">
      <w:start w:val="3"/>
      <w:numFmt w:val="decimal"/>
      <w:lvlText w:val="%4."/>
      <w:lvlJc w:val="left"/>
      <w:pPr>
        <w:tabs>
          <w:tab w:val="num" w:pos="2520"/>
        </w:tabs>
        <w:ind w:left="2520" w:hanging="360"/>
      </w:pPr>
      <w:rPr>
        <w:rFonts w:hint="default"/>
      </w:rPr>
    </w:lvl>
    <w:lvl w:ilvl="4" w:tplc="764E261C">
      <w:start w:val="1"/>
      <w:numFmt w:val="decimal"/>
      <w:lvlText w:val="%5)"/>
      <w:lvlJc w:val="left"/>
      <w:pPr>
        <w:tabs>
          <w:tab w:val="num" w:pos="-360"/>
        </w:tabs>
        <w:ind w:left="-36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E637D5"/>
    <w:multiLevelType w:val="hybridMultilevel"/>
    <w:tmpl w:val="5B9CD9DC"/>
    <w:lvl w:ilvl="0" w:tplc="9310582E">
      <w:start w:val="1"/>
      <w:numFmt w:val="lowerLetter"/>
      <w:lvlText w:val="%1)"/>
      <w:lvlJc w:val="left"/>
      <w:pPr>
        <w:tabs>
          <w:tab w:val="num" w:pos="1211"/>
        </w:tabs>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67127"/>
    <w:multiLevelType w:val="hybridMultilevel"/>
    <w:tmpl w:val="82206DF4"/>
    <w:lvl w:ilvl="0" w:tplc="156C21C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850F50"/>
    <w:multiLevelType w:val="hybridMultilevel"/>
    <w:tmpl w:val="229C1036"/>
    <w:lvl w:ilvl="0" w:tplc="5F7E00FE">
      <w:numFmt w:val="bullet"/>
      <w:lvlText w:val="–"/>
      <w:lvlJc w:val="left"/>
      <w:pPr>
        <w:tabs>
          <w:tab w:val="num" w:pos="2340"/>
        </w:tabs>
        <w:ind w:left="2340" w:hanging="360"/>
      </w:pPr>
      <w:rPr>
        <w:rFonts w:ascii="Times New Roman" w:eastAsia="Times New Roman" w:hAnsi="Times New Roman" w:cs="Times New Roman"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A5487E"/>
    <w:multiLevelType w:val="hybridMultilevel"/>
    <w:tmpl w:val="847AAB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B95754"/>
    <w:multiLevelType w:val="hybridMultilevel"/>
    <w:tmpl w:val="F1341F8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502"/>
        </w:tabs>
        <w:ind w:left="502"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9" w15:restartNumberingAfterBreak="0">
    <w:nsid w:val="292C323D"/>
    <w:multiLevelType w:val="hybridMultilevel"/>
    <w:tmpl w:val="B7223D72"/>
    <w:lvl w:ilvl="0" w:tplc="FE6ADF3E">
      <w:start w:val="1"/>
      <w:numFmt w:val="decimal"/>
      <w:lvlText w:val="%1."/>
      <w:lvlJc w:val="left"/>
      <w:pPr>
        <w:tabs>
          <w:tab w:val="num" w:pos="360"/>
        </w:tabs>
        <w:ind w:left="360" w:hanging="360"/>
      </w:pPr>
      <w:rPr>
        <w:rFonts w:ascii="Palatino Linotype" w:hAnsi="Palatino Linotype"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B92060"/>
    <w:multiLevelType w:val="hybridMultilevel"/>
    <w:tmpl w:val="514A08FE"/>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 w15:restartNumberingAfterBreak="0">
    <w:nsid w:val="37685574"/>
    <w:multiLevelType w:val="hybridMultilevel"/>
    <w:tmpl w:val="145E9C06"/>
    <w:lvl w:ilvl="0" w:tplc="9814DBF2">
      <w:start w:val="2"/>
      <w:numFmt w:val="decimal"/>
      <w:lvlText w:val="%1."/>
      <w:lvlJc w:val="left"/>
      <w:pPr>
        <w:tabs>
          <w:tab w:val="num" w:pos="540"/>
        </w:tabs>
        <w:ind w:left="540" w:hanging="360"/>
      </w:pPr>
      <w:rPr>
        <w:rFonts w:eastAsia="Batang"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tentative="1">
      <w:start w:val="1"/>
      <w:numFmt w:val="bullet"/>
      <w:lvlText w:val=""/>
      <w:lvlJc w:val="left"/>
      <w:pPr>
        <w:tabs>
          <w:tab w:val="num" w:pos="3945"/>
        </w:tabs>
        <w:ind w:left="3945" w:hanging="360"/>
      </w:pPr>
      <w:rPr>
        <w:rFonts w:ascii="Symbol" w:hAnsi="Symbol" w:hint="default"/>
      </w:rPr>
    </w:lvl>
    <w:lvl w:ilvl="4" w:tplc="04150003" w:tentative="1">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23" w15:restartNumberingAfterBreak="0">
    <w:nsid w:val="3C0D78AE"/>
    <w:multiLevelType w:val="hybridMultilevel"/>
    <w:tmpl w:val="0A12AE34"/>
    <w:lvl w:ilvl="0" w:tplc="3940DFAC">
      <w:start w:val="3"/>
      <w:numFmt w:val="decimal"/>
      <w:lvlText w:val="%1."/>
      <w:lvlJc w:val="left"/>
      <w:pPr>
        <w:tabs>
          <w:tab w:val="num" w:pos="360"/>
        </w:tabs>
        <w:ind w:left="360" w:hanging="360"/>
      </w:pPr>
      <w:rPr>
        <w:rFonts w:ascii="Palatino Linotype" w:hAnsi="Palatino Linotype" w:hint="default"/>
        <w:b w:val="0"/>
        <w:i w:val="0"/>
        <w:shadow/>
        <w:emboss w:val="0"/>
        <w:imprint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408F6EC0"/>
    <w:multiLevelType w:val="hybridMultilevel"/>
    <w:tmpl w:val="99F25292"/>
    <w:lvl w:ilvl="0" w:tplc="0415000F">
      <w:start w:val="1"/>
      <w:numFmt w:val="decimal"/>
      <w:lvlText w:val="%1."/>
      <w:lvlJc w:val="left"/>
      <w:pPr>
        <w:ind w:left="1260" w:hanging="360"/>
      </w:pPr>
    </w:lvl>
    <w:lvl w:ilvl="1" w:tplc="3940DFAC">
      <w:start w:val="3"/>
      <w:numFmt w:val="decimal"/>
      <w:lvlText w:val="%2."/>
      <w:lvlJc w:val="left"/>
      <w:pPr>
        <w:tabs>
          <w:tab w:val="num" w:pos="360"/>
        </w:tabs>
        <w:ind w:left="360" w:hanging="360"/>
      </w:pPr>
      <w:rPr>
        <w:rFonts w:ascii="Palatino Linotype" w:hAnsi="Palatino Linotype" w:hint="default"/>
        <w:b w:val="0"/>
        <w:i w:val="0"/>
        <w:shadow/>
        <w:emboss w:val="0"/>
        <w:imprint w:val="0"/>
        <w:sz w:val="20"/>
      </w:rPr>
    </w:lvl>
    <w:lvl w:ilvl="2" w:tplc="9310582E">
      <w:start w:val="1"/>
      <w:numFmt w:val="lowerLetter"/>
      <w:lvlText w:val="%3)"/>
      <w:lvlJc w:val="left"/>
      <w:pPr>
        <w:tabs>
          <w:tab w:val="num" w:pos="1211"/>
        </w:tabs>
        <w:ind w:left="1211" w:hanging="360"/>
      </w:pPr>
      <w:rPr>
        <w:rFonts w:hint="default"/>
      </w:rPr>
    </w:lvl>
    <w:lvl w:ilvl="3" w:tplc="D750D222">
      <w:start w:val="3"/>
      <w:numFmt w:val="decimal"/>
      <w:lvlText w:val="%4."/>
      <w:lvlJc w:val="left"/>
      <w:pPr>
        <w:tabs>
          <w:tab w:val="num" w:pos="360"/>
        </w:tabs>
        <w:ind w:left="36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41C27263"/>
    <w:multiLevelType w:val="multilevel"/>
    <w:tmpl w:val="16D07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28" w15:restartNumberingAfterBreak="0">
    <w:nsid w:val="49DA7AC2"/>
    <w:multiLevelType w:val="hybridMultilevel"/>
    <w:tmpl w:val="A8A4240E"/>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859AE208">
      <w:start w:val="1"/>
      <w:numFmt w:val="upperRoman"/>
      <w:lvlText w:val="%6."/>
      <w:lvlJc w:val="left"/>
      <w:pPr>
        <w:ind w:left="862"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93101A"/>
    <w:multiLevelType w:val="hybridMultilevel"/>
    <w:tmpl w:val="F32C7B2E"/>
    <w:lvl w:ilvl="0" w:tplc="E7FC3796">
      <w:start w:val="1"/>
      <w:numFmt w:val="lowerLetter"/>
      <w:lvlText w:val="%1)"/>
      <w:lvlJc w:val="left"/>
      <w:pPr>
        <w:tabs>
          <w:tab w:val="num" w:pos="540"/>
        </w:tabs>
        <w:ind w:left="540" w:hanging="360"/>
      </w:pPr>
      <w:rPr>
        <w:rFonts w:hint="default"/>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52D90C17"/>
    <w:multiLevelType w:val="hybridMultilevel"/>
    <w:tmpl w:val="13A63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E3779"/>
    <w:multiLevelType w:val="hybridMultilevel"/>
    <w:tmpl w:val="E92CF012"/>
    <w:lvl w:ilvl="0" w:tplc="7398F1E2">
      <w:start w:val="1"/>
      <w:numFmt w:val="decimal"/>
      <w:lvlText w:val="%1."/>
      <w:lvlJc w:val="left"/>
      <w:pPr>
        <w:tabs>
          <w:tab w:val="num" w:pos="360"/>
        </w:tabs>
        <w:ind w:left="360" w:hanging="360"/>
      </w:pPr>
      <w:rPr>
        <w:rFonts w:hint="default"/>
        <w:b/>
      </w:rPr>
    </w:lvl>
    <w:lvl w:ilvl="1" w:tplc="D094615C">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6D307E"/>
    <w:multiLevelType w:val="hybridMultilevel"/>
    <w:tmpl w:val="FEDE41A4"/>
    <w:lvl w:ilvl="0" w:tplc="5F7E00FE">
      <w:numFmt w:val="bullet"/>
      <w:lvlText w:val="–"/>
      <w:lvlJc w:val="left"/>
      <w:pPr>
        <w:ind w:left="1335" w:hanging="360"/>
      </w:pPr>
      <w:rPr>
        <w:rFonts w:ascii="Times New Roman" w:eastAsia="Times New Roman" w:hAnsi="Times New Roman" w:cs="Times New Roman"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4"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08235B8"/>
    <w:multiLevelType w:val="hybridMultilevel"/>
    <w:tmpl w:val="39EA2F4E"/>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F7DA0"/>
    <w:multiLevelType w:val="hybridMultilevel"/>
    <w:tmpl w:val="71068BD0"/>
    <w:lvl w:ilvl="0" w:tplc="3940DFAC">
      <w:start w:val="3"/>
      <w:numFmt w:val="decimal"/>
      <w:lvlText w:val="%1."/>
      <w:lvlJc w:val="left"/>
      <w:pPr>
        <w:tabs>
          <w:tab w:val="num" w:pos="360"/>
        </w:tabs>
        <w:ind w:left="360" w:hanging="360"/>
      </w:pPr>
      <w:rPr>
        <w:rFonts w:ascii="Palatino Linotype" w:hAnsi="Palatino Linotype" w:hint="default"/>
        <w:b w:val="0"/>
        <w:i w:val="0"/>
        <w:shadow/>
        <w:emboss w:val="0"/>
        <w:imprint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F5C12"/>
    <w:multiLevelType w:val="hybridMultilevel"/>
    <w:tmpl w:val="BD0AB71E"/>
    <w:lvl w:ilvl="0" w:tplc="764E261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EC0C2D"/>
    <w:multiLevelType w:val="hybridMultilevel"/>
    <w:tmpl w:val="7260682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644"/>
        </w:tabs>
        <w:ind w:left="644"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39"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E7CE4"/>
    <w:multiLevelType w:val="hybridMultilevel"/>
    <w:tmpl w:val="052CBFA2"/>
    <w:lvl w:ilvl="0" w:tplc="70749500">
      <w:start w:val="1"/>
      <w:numFmt w:val="decimal"/>
      <w:lvlText w:val="%1."/>
      <w:lvlJc w:val="left"/>
      <w:pPr>
        <w:tabs>
          <w:tab w:val="num" w:pos="1440"/>
        </w:tabs>
        <w:ind w:left="1418" w:hanging="33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i w:val="0"/>
      </w:rPr>
    </w:lvl>
    <w:lvl w:ilvl="4" w:tplc="65DAECC6">
      <w:start w:val="1"/>
      <w:numFmt w:val="decimal"/>
      <w:lvlText w:val="%5)"/>
      <w:lvlJc w:val="left"/>
      <w:pPr>
        <w:tabs>
          <w:tab w:val="num" w:pos="3600"/>
        </w:tabs>
        <w:ind w:left="3600" w:hanging="360"/>
      </w:pPr>
      <w:rPr>
        <w:rFonts w:hint="default"/>
        <w:b w:val="0"/>
        <w:i w:val="0"/>
      </w:rPr>
    </w:lvl>
    <w:lvl w:ilvl="5" w:tplc="0415000F">
      <w:start w:val="1"/>
      <w:numFmt w:val="decimal"/>
      <w:lvlText w:val="%6."/>
      <w:lvlJc w:val="left"/>
      <w:pPr>
        <w:tabs>
          <w:tab w:val="num" w:pos="4500"/>
        </w:tabs>
        <w:ind w:left="4500" w:hanging="360"/>
      </w:pPr>
      <w:rPr>
        <w:rFonts w:hint="default"/>
        <w:b w:val="0"/>
        <w:i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40"/>
  </w:num>
  <w:num w:numId="3">
    <w:abstractNumId w:val="41"/>
  </w:num>
  <w:num w:numId="4">
    <w:abstractNumId w:val="4"/>
  </w:num>
  <w:num w:numId="5">
    <w:abstractNumId w:val="22"/>
  </w:num>
  <w:num w:numId="6">
    <w:abstractNumId w:val="28"/>
  </w:num>
  <w:num w:numId="7">
    <w:abstractNumId w:val="39"/>
  </w:num>
  <w:num w:numId="8">
    <w:abstractNumId w:val="32"/>
  </w:num>
  <w:num w:numId="9">
    <w:abstractNumId w:val="17"/>
  </w:num>
  <w:num w:numId="10">
    <w:abstractNumId w:val="25"/>
  </w:num>
  <w:num w:numId="11">
    <w:abstractNumId w:val="24"/>
  </w:num>
  <w:num w:numId="12">
    <w:abstractNumId w:val="14"/>
  </w:num>
  <w:num w:numId="13">
    <w:abstractNumId w:val="8"/>
  </w:num>
  <w:num w:numId="14">
    <w:abstractNumId w:val="16"/>
  </w:num>
  <w:num w:numId="15">
    <w:abstractNumId w:val="20"/>
  </w:num>
  <w:num w:numId="16">
    <w:abstractNumId w:val="13"/>
  </w:num>
  <w:num w:numId="17">
    <w:abstractNumId w:val="27"/>
  </w:num>
  <w:num w:numId="18">
    <w:abstractNumId w:val="18"/>
  </w:num>
  <w:num w:numId="19">
    <w:abstractNumId w:val="35"/>
  </w:num>
  <w:num w:numId="20">
    <w:abstractNumId w:val="12"/>
  </w:num>
  <w:num w:numId="21">
    <w:abstractNumId w:val="21"/>
  </w:num>
  <w:num w:numId="22">
    <w:abstractNumId w:val="31"/>
  </w:num>
  <w:num w:numId="23">
    <w:abstractNumId w:val="2"/>
  </w:num>
  <w:num w:numId="24">
    <w:abstractNumId w:val="3"/>
  </w:num>
  <w:num w:numId="25">
    <w:abstractNumId w:val="0"/>
  </w:num>
  <w:num w:numId="26">
    <w:abstractNumId w:val="1"/>
  </w:num>
  <w:num w:numId="27">
    <w:abstractNumId w:val="7"/>
  </w:num>
  <w:num w:numId="28">
    <w:abstractNumId w:val="29"/>
  </w:num>
  <w:num w:numId="29">
    <w:abstractNumId w:val="19"/>
  </w:num>
  <w:num w:numId="30">
    <w:abstractNumId w:val="34"/>
  </w:num>
  <w:num w:numId="31">
    <w:abstractNumId w:val="6"/>
  </w:num>
  <w:num w:numId="32">
    <w:abstractNumId w:val="26"/>
  </w:num>
  <w:num w:numId="33">
    <w:abstractNumId w:val="33"/>
  </w:num>
  <w:num w:numId="34">
    <w:abstractNumId w:val="11"/>
  </w:num>
  <w:num w:numId="35">
    <w:abstractNumId w:val="10"/>
  </w:num>
  <w:num w:numId="36">
    <w:abstractNumId w:val="9"/>
  </w:num>
  <w:num w:numId="37">
    <w:abstractNumId w:val="37"/>
  </w:num>
  <w:num w:numId="38">
    <w:abstractNumId w:val="23"/>
  </w:num>
  <w:num w:numId="39">
    <w:abstractNumId w:val="30"/>
  </w:num>
  <w:num w:numId="40">
    <w:abstractNumId w:val="15"/>
  </w:num>
  <w:num w:numId="41">
    <w:abstractNumId w:val="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D"/>
    <w:rsid w:val="00305F3D"/>
    <w:rsid w:val="009C3564"/>
    <w:rsid w:val="00CF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DBA8E-610D-4B5E-880D-D4BBC333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F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05F3D"/>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305F3D"/>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305F3D"/>
    <w:pPr>
      <w:keepNext/>
      <w:jc w:val="center"/>
      <w:outlineLvl w:val="2"/>
    </w:pPr>
    <w:rPr>
      <w:b/>
      <w:sz w:val="32"/>
    </w:rPr>
  </w:style>
  <w:style w:type="paragraph" w:styleId="Nagwek4">
    <w:name w:val="heading 4"/>
    <w:basedOn w:val="Normalny"/>
    <w:next w:val="Normalny"/>
    <w:link w:val="Nagwek4Znak"/>
    <w:qFormat/>
    <w:rsid w:val="00305F3D"/>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link w:val="Nagwek5Znak"/>
    <w:qFormat/>
    <w:rsid w:val="00305F3D"/>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305F3D"/>
    <w:pPr>
      <w:keepNext/>
      <w:ind w:left="3540" w:firstLine="708"/>
      <w:outlineLvl w:val="5"/>
    </w:pPr>
    <w:rPr>
      <w:b/>
    </w:rPr>
  </w:style>
  <w:style w:type="paragraph" w:styleId="Nagwek7">
    <w:name w:val="heading 7"/>
    <w:basedOn w:val="Normalny"/>
    <w:next w:val="Normalny"/>
    <w:link w:val="Nagwek7Znak"/>
    <w:qFormat/>
    <w:rsid w:val="00305F3D"/>
    <w:pPr>
      <w:keepNext/>
      <w:jc w:val="center"/>
      <w:outlineLvl w:val="6"/>
    </w:pPr>
    <w:rPr>
      <w:b/>
      <w:sz w:val="28"/>
    </w:rPr>
  </w:style>
  <w:style w:type="paragraph" w:styleId="Nagwek8">
    <w:name w:val="heading 8"/>
    <w:basedOn w:val="Normalny"/>
    <w:next w:val="Normalny"/>
    <w:link w:val="Nagwek8Znak"/>
    <w:qFormat/>
    <w:rsid w:val="00305F3D"/>
    <w:pPr>
      <w:keepNext/>
      <w:jc w:val="center"/>
      <w:outlineLvl w:val="7"/>
    </w:pPr>
    <w:rPr>
      <w:b/>
      <w:sz w:val="28"/>
      <w:u w:val="single"/>
    </w:rPr>
  </w:style>
  <w:style w:type="paragraph" w:styleId="Nagwek9">
    <w:name w:val="heading 9"/>
    <w:basedOn w:val="Normalny"/>
    <w:next w:val="Tekstpodstawowy"/>
    <w:link w:val="Nagwek9Znak"/>
    <w:qFormat/>
    <w:rsid w:val="00305F3D"/>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5F3D"/>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305F3D"/>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305F3D"/>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305F3D"/>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305F3D"/>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305F3D"/>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05F3D"/>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05F3D"/>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305F3D"/>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305F3D"/>
    <w:pPr>
      <w:jc w:val="both"/>
    </w:pPr>
    <w:rPr>
      <w:szCs w:val="20"/>
    </w:rPr>
  </w:style>
  <w:style w:type="character" w:customStyle="1" w:styleId="TekstpodstawowyZnak">
    <w:name w:val="Tekst podstawowy Znak"/>
    <w:basedOn w:val="Domylnaczcionkaakapitu"/>
    <w:link w:val="Tekstpodstawowy"/>
    <w:rsid w:val="00305F3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305F3D"/>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305F3D"/>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305F3D"/>
    <w:rPr>
      <w:rFonts w:ascii="Tahoma" w:hAnsi="Tahoma" w:cs="Tahoma"/>
      <w:sz w:val="16"/>
      <w:szCs w:val="16"/>
    </w:rPr>
  </w:style>
  <w:style w:type="character" w:customStyle="1" w:styleId="TekstdymkaZnak">
    <w:name w:val="Tekst dymka Znak"/>
    <w:basedOn w:val="Domylnaczcionkaakapitu"/>
    <w:link w:val="Tekstdymka"/>
    <w:semiHidden/>
    <w:rsid w:val="00305F3D"/>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305F3D"/>
    <w:pPr>
      <w:widowControl w:val="0"/>
      <w:ind w:left="799"/>
    </w:pPr>
    <w:rPr>
      <w:color w:val="000000"/>
    </w:rPr>
  </w:style>
  <w:style w:type="character" w:customStyle="1" w:styleId="Tekstpodstawowywcity2Znak">
    <w:name w:val="Tekst podstawowy wcięty 2 Znak"/>
    <w:basedOn w:val="Domylnaczcionkaakapitu"/>
    <w:link w:val="Tekstpodstawowywcity2"/>
    <w:rsid w:val="00305F3D"/>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305F3D"/>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305F3D"/>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305F3D"/>
    <w:pPr>
      <w:tabs>
        <w:tab w:val="center" w:pos="4536"/>
        <w:tab w:val="right" w:pos="9072"/>
      </w:tabs>
    </w:pPr>
  </w:style>
  <w:style w:type="character" w:customStyle="1" w:styleId="StopkaZnak">
    <w:name w:val="Stopka Znak"/>
    <w:basedOn w:val="Domylnaczcionkaakapitu"/>
    <w:link w:val="Stopka"/>
    <w:rsid w:val="00305F3D"/>
    <w:rPr>
      <w:rFonts w:ascii="Times New Roman" w:eastAsia="Times New Roman" w:hAnsi="Times New Roman" w:cs="Times New Roman"/>
      <w:sz w:val="24"/>
      <w:szCs w:val="24"/>
      <w:lang w:eastAsia="pl-PL"/>
    </w:rPr>
  </w:style>
  <w:style w:type="paragraph" w:styleId="Adreszwrotnynakopercie">
    <w:name w:val="envelope return"/>
    <w:basedOn w:val="Normalny"/>
    <w:rsid w:val="00305F3D"/>
    <w:rPr>
      <w:sz w:val="20"/>
      <w:szCs w:val="20"/>
    </w:rPr>
  </w:style>
  <w:style w:type="paragraph" w:styleId="Tekstpodstawowy2">
    <w:name w:val="Body Text 2"/>
    <w:basedOn w:val="Normalny"/>
    <w:link w:val="Tekstpodstawowy2Znak"/>
    <w:rsid w:val="00305F3D"/>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305F3D"/>
    <w:rPr>
      <w:rFonts w:ascii="Arial" w:eastAsia="Times New Roman" w:hAnsi="Arial" w:cs="Times New Roman"/>
      <w:bCs/>
      <w:sz w:val="24"/>
      <w:szCs w:val="20"/>
      <w:lang w:eastAsia="pl-PL"/>
    </w:rPr>
  </w:style>
  <w:style w:type="paragraph" w:styleId="Lista3">
    <w:name w:val="List 3"/>
    <w:basedOn w:val="Lista"/>
    <w:rsid w:val="00305F3D"/>
    <w:pPr>
      <w:tabs>
        <w:tab w:val="clear" w:pos="720"/>
        <w:tab w:val="left" w:pos="1440"/>
      </w:tabs>
      <w:ind w:left="1440"/>
    </w:pPr>
  </w:style>
  <w:style w:type="paragraph" w:styleId="Lista">
    <w:name w:val="List"/>
    <w:basedOn w:val="Tekstpodstawowy"/>
    <w:rsid w:val="00305F3D"/>
    <w:pPr>
      <w:tabs>
        <w:tab w:val="left" w:pos="720"/>
      </w:tabs>
      <w:spacing w:after="80"/>
      <w:ind w:left="720" w:hanging="360"/>
      <w:jc w:val="left"/>
    </w:pPr>
    <w:rPr>
      <w:sz w:val="20"/>
    </w:rPr>
  </w:style>
  <w:style w:type="paragraph" w:styleId="Lista4">
    <w:name w:val="List 4"/>
    <w:basedOn w:val="Lista"/>
    <w:rsid w:val="00305F3D"/>
    <w:pPr>
      <w:tabs>
        <w:tab w:val="clear" w:pos="720"/>
        <w:tab w:val="left" w:pos="1800"/>
      </w:tabs>
      <w:ind w:left="1800"/>
    </w:pPr>
  </w:style>
  <w:style w:type="paragraph" w:styleId="Lista2">
    <w:name w:val="List 2"/>
    <w:basedOn w:val="Lista"/>
    <w:rsid w:val="00305F3D"/>
    <w:pPr>
      <w:tabs>
        <w:tab w:val="clear" w:pos="720"/>
        <w:tab w:val="left" w:pos="1080"/>
      </w:tabs>
      <w:ind w:left="1080"/>
    </w:pPr>
  </w:style>
  <w:style w:type="paragraph" w:styleId="Tytu">
    <w:name w:val="Title"/>
    <w:basedOn w:val="Normalny"/>
    <w:link w:val="TytuZnak"/>
    <w:qFormat/>
    <w:rsid w:val="00305F3D"/>
    <w:pPr>
      <w:jc w:val="center"/>
    </w:pPr>
    <w:rPr>
      <w:b/>
      <w:bCs/>
      <w:sz w:val="28"/>
    </w:rPr>
  </w:style>
  <w:style w:type="character" w:customStyle="1" w:styleId="TytuZnak">
    <w:name w:val="Tytuł Znak"/>
    <w:basedOn w:val="Domylnaczcionkaakapitu"/>
    <w:link w:val="Tytu"/>
    <w:rsid w:val="00305F3D"/>
    <w:rPr>
      <w:rFonts w:ascii="Times New Roman" w:eastAsia="Times New Roman" w:hAnsi="Times New Roman" w:cs="Times New Roman"/>
      <w:b/>
      <w:bCs/>
      <w:sz w:val="28"/>
      <w:szCs w:val="24"/>
      <w:lang w:eastAsia="pl-PL"/>
    </w:rPr>
  </w:style>
  <w:style w:type="paragraph" w:styleId="Nagwek">
    <w:name w:val="header"/>
    <w:basedOn w:val="Normalny"/>
    <w:link w:val="NagwekZnak"/>
    <w:rsid w:val="00305F3D"/>
    <w:pPr>
      <w:tabs>
        <w:tab w:val="center" w:pos="4536"/>
        <w:tab w:val="right" w:pos="9072"/>
      </w:tabs>
    </w:pPr>
  </w:style>
  <w:style w:type="character" w:customStyle="1" w:styleId="NagwekZnak">
    <w:name w:val="Nagłówek Znak"/>
    <w:basedOn w:val="Domylnaczcionkaakapitu"/>
    <w:link w:val="Nagwek"/>
    <w:rsid w:val="00305F3D"/>
    <w:rPr>
      <w:rFonts w:ascii="Times New Roman" w:eastAsia="Times New Roman" w:hAnsi="Times New Roman" w:cs="Times New Roman"/>
      <w:sz w:val="24"/>
      <w:szCs w:val="24"/>
      <w:lang w:eastAsia="pl-PL"/>
    </w:rPr>
  </w:style>
  <w:style w:type="paragraph" w:customStyle="1" w:styleId="FR1">
    <w:name w:val="FR1"/>
    <w:rsid w:val="00305F3D"/>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305F3D"/>
    <w:pPr>
      <w:ind w:left="360" w:right="454"/>
    </w:pPr>
  </w:style>
  <w:style w:type="paragraph" w:styleId="Legenda">
    <w:name w:val="caption"/>
    <w:basedOn w:val="Normalny"/>
    <w:next w:val="Normalny"/>
    <w:qFormat/>
    <w:rsid w:val="00305F3D"/>
    <w:pPr>
      <w:spacing w:before="120"/>
    </w:pPr>
    <w:rPr>
      <w:color w:val="000000"/>
      <w:szCs w:val="20"/>
      <w:u w:val="single"/>
    </w:rPr>
  </w:style>
  <w:style w:type="paragraph" w:styleId="Tekstpodstawowy3">
    <w:name w:val="Body Text 3"/>
    <w:basedOn w:val="Normalny"/>
    <w:link w:val="Tekstpodstawowy3Znak"/>
    <w:rsid w:val="00305F3D"/>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305F3D"/>
    <w:rPr>
      <w:rFonts w:ascii="Times New Roman" w:eastAsia="Times New Roman" w:hAnsi="Times New Roman" w:cs="Times New Roman"/>
      <w:sz w:val="23"/>
      <w:szCs w:val="23"/>
      <w:lang w:eastAsia="pl-PL"/>
    </w:rPr>
  </w:style>
  <w:style w:type="character" w:styleId="Hipercze">
    <w:name w:val="Hyperlink"/>
    <w:rsid w:val="00305F3D"/>
    <w:rPr>
      <w:color w:val="0000FF"/>
      <w:u w:val="single"/>
    </w:rPr>
  </w:style>
  <w:style w:type="paragraph" w:customStyle="1" w:styleId="pkt">
    <w:name w:val="pkt"/>
    <w:basedOn w:val="Normalny"/>
    <w:rsid w:val="00305F3D"/>
    <w:pPr>
      <w:spacing w:before="60" w:after="60"/>
      <w:ind w:left="851" w:hanging="295"/>
      <w:jc w:val="both"/>
    </w:pPr>
  </w:style>
  <w:style w:type="character" w:styleId="Numerstrony">
    <w:name w:val="page number"/>
    <w:basedOn w:val="Domylnaczcionkaakapitu"/>
    <w:rsid w:val="00305F3D"/>
  </w:style>
  <w:style w:type="paragraph" w:customStyle="1" w:styleId="StylIwony">
    <w:name w:val="Styl Iwony"/>
    <w:basedOn w:val="Normalny"/>
    <w:rsid w:val="00305F3D"/>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305F3D"/>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305F3D"/>
    <w:pPr>
      <w:overflowPunct w:val="0"/>
      <w:autoSpaceDE w:val="0"/>
      <w:autoSpaceDN w:val="0"/>
      <w:adjustRightInd w:val="0"/>
      <w:jc w:val="both"/>
    </w:pPr>
    <w:rPr>
      <w:sz w:val="20"/>
      <w:szCs w:val="20"/>
    </w:rPr>
  </w:style>
  <w:style w:type="paragraph" w:customStyle="1" w:styleId="Standardowytekst">
    <w:name w:val="Standardowy.tekst"/>
    <w:rsid w:val="00305F3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305F3D"/>
    <w:rPr>
      <w:sz w:val="20"/>
      <w:szCs w:val="20"/>
    </w:rPr>
  </w:style>
  <w:style w:type="character" w:customStyle="1" w:styleId="TekstprzypisukocowegoZnak">
    <w:name w:val="Tekst przypisu końcowego Znak"/>
    <w:basedOn w:val="Domylnaczcionkaakapitu"/>
    <w:link w:val="Tekstprzypisukocowego"/>
    <w:semiHidden/>
    <w:rsid w:val="00305F3D"/>
    <w:rPr>
      <w:rFonts w:ascii="Times New Roman" w:eastAsia="Times New Roman" w:hAnsi="Times New Roman" w:cs="Times New Roman"/>
      <w:sz w:val="20"/>
      <w:szCs w:val="20"/>
      <w:lang w:eastAsia="pl-PL"/>
    </w:rPr>
  </w:style>
  <w:style w:type="paragraph" w:styleId="NormalnyWeb">
    <w:name w:val="Normal (Web)"/>
    <w:basedOn w:val="Normalny"/>
    <w:rsid w:val="00305F3D"/>
    <w:pPr>
      <w:spacing w:before="100" w:beforeAutospacing="1" w:after="100" w:afterAutospacing="1"/>
    </w:pPr>
  </w:style>
  <w:style w:type="paragraph" w:customStyle="1" w:styleId="Tekstpodstawowy31">
    <w:name w:val="Tekst podstawowy 31"/>
    <w:basedOn w:val="Normalny"/>
    <w:rsid w:val="00305F3D"/>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305F3D"/>
    <w:rPr>
      <w:sz w:val="20"/>
      <w:szCs w:val="20"/>
    </w:rPr>
  </w:style>
  <w:style w:type="character" w:customStyle="1" w:styleId="TekstkomentarzaZnak">
    <w:name w:val="Tekst komentarza Znak"/>
    <w:basedOn w:val="Domylnaczcionkaakapitu"/>
    <w:link w:val="Tekstkomentarza"/>
    <w:semiHidden/>
    <w:rsid w:val="00305F3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305F3D"/>
    <w:rPr>
      <w:rFonts w:ascii="Courier New" w:hAnsi="Courier New" w:cs="Courier New"/>
      <w:sz w:val="20"/>
      <w:szCs w:val="20"/>
    </w:rPr>
  </w:style>
  <w:style w:type="character" w:customStyle="1" w:styleId="ZwykytekstZnak">
    <w:name w:val="Zwykły tekst Znak"/>
    <w:basedOn w:val="Domylnaczcionkaakapitu"/>
    <w:link w:val="Zwykytekst"/>
    <w:rsid w:val="00305F3D"/>
    <w:rPr>
      <w:rFonts w:ascii="Courier New" w:eastAsia="Times New Roman" w:hAnsi="Courier New" w:cs="Courier New"/>
      <w:sz w:val="20"/>
      <w:szCs w:val="20"/>
      <w:lang w:eastAsia="pl-PL"/>
    </w:rPr>
  </w:style>
  <w:style w:type="paragraph" w:customStyle="1" w:styleId="bodytext3">
    <w:name w:val="bodytext3"/>
    <w:basedOn w:val="Normalny"/>
    <w:rsid w:val="00305F3D"/>
    <w:pPr>
      <w:spacing w:before="100" w:beforeAutospacing="1" w:after="100" w:afterAutospacing="1"/>
    </w:pPr>
    <w:rPr>
      <w:rFonts w:ascii="Verdana" w:hAnsi="Verdana"/>
      <w:sz w:val="18"/>
      <w:szCs w:val="18"/>
    </w:rPr>
  </w:style>
  <w:style w:type="character" w:customStyle="1" w:styleId="Hipercze1">
    <w:name w:val="Hiperłącze1"/>
    <w:rsid w:val="00305F3D"/>
    <w:rPr>
      <w:color w:val="0000FF"/>
      <w:u w:val="single"/>
    </w:rPr>
  </w:style>
  <w:style w:type="paragraph" w:customStyle="1" w:styleId="bodytext2">
    <w:name w:val="bodytext2"/>
    <w:basedOn w:val="Normalny"/>
    <w:rsid w:val="00305F3D"/>
    <w:pPr>
      <w:spacing w:before="100" w:beforeAutospacing="1" w:after="100" w:afterAutospacing="1"/>
    </w:pPr>
    <w:rPr>
      <w:rFonts w:ascii="Verdana" w:hAnsi="Verdana"/>
      <w:sz w:val="18"/>
      <w:szCs w:val="18"/>
    </w:rPr>
  </w:style>
  <w:style w:type="character" w:styleId="Odwoanieprzypisukocowego">
    <w:name w:val="endnote reference"/>
    <w:semiHidden/>
    <w:rsid w:val="00305F3D"/>
    <w:rPr>
      <w:vertAlign w:val="superscript"/>
    </w:rPr>
  </w:style>
  <w:style w:type="paragraph" w:customStyle="1" w:styleId="rozdzia">
    <w:name w:val="rozdział"/>
    <w:basedOn w:val="Normalny"/>
    <w:autoRedefine/>
    <w:rsid w:val="00305F3D"/>
    <w:pPr>
      <w:spacing w:after="60"/>
      <w:jc w:val="right"/>
    </w:pPr>
    <w:rPr>
      <w:bCs/>
      <w:i/>
      <w:iCs/>
      <w:shadow/>
      <w:color w:val="000000"/>
      <w:sz w:val="20"/>
      <w:szCs w:val="22"/>
    </w:rPr>
  </w:style>
  <w:style w:type="paragraph" w:styleId="Lista-kontynuacja2">
    <w:name w:val="List Continue 2"/>
    <w:basedOn w:val="Normalny"/>
    <w:rsid w:val="00305F3D"/>
    <w:pPr>
      <w:spacing w:after="120"/>
      <w:ind w:left="566"/>
    </w:pPr>
  </w:style>
  <w:style w:type="paragraph" w:styleId="Lista-kontynuacja">
    <w:name w:val="List Continue"/>
    <w:basedOn w:val="Normalny"/>
    <w:rsid w:val="00305F3D"/>
    <w:pPr>
      <w:spacing w:after="120"/>
      <w:ind w:left="283"/>
    </w:pPr>
  </w:style>
  <w:style w:type="paragraph" w:customStyle="1" w:styleId="Tekstpodstawowywcity21">
    <w:name w:val="Tekst podstawowy wcięty 21"/>
    <w:basedOn w:val="Normalny"/>
    <w:rsid w:val="00305F3D"/>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sid w:val="00305F3D"/>
    <w:rPr>
      <w:color w:val="800080"/>
      <w:u w:val="single"/>
    </w:rPr>
  </w:style>
  <w:style w:type="character" w:customStyle="1" w:styleId="FontStyle32">
    <w:name w:val="Font Style32"/>
    <w:rsid w:val="00305F3D"/>
    <w:rPr>
      <w:rFonts w:ascii="Arial" w:hAnsi="Arial" w:cs="Arial"/>
      <w:sz w:val="20"/>
      <w:szCs w:val="20"/>
    </w:rPr>
  </w:style>
  <w:style w:type="paragraph" w:customStyle="1" w:styleId="ZnakZnakZnakZnakZnakZnakZnak">
    <w:name w:val="Znak Znak Znak Znak Znak Znak Znak"/>
    <w:basedOn w:val="Normalny"/>
    <w:rsid w:val="00305F3D"/>
  </w:style>
  <w:style w:type="table" w:styleId="Tabela-Siatka">
    <w:name w:val="Table Grid"/>
    <w:basedOn w:val="Standardowy"/>
    <w:rsid w:val="00305F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305F3D"/>
  </w:style>
  <w:style w:type="paragraph" w:styleId="Podtytu">
    <w:name w:val="Subtitle"/>
    <w:basedOn w:val="Normalny"/>
    <w:next w:val="Tekstpodstawowy"/>
    <w:link w:val="PodtytuZnak"/>
    <w:qFormat/>
    <w:rsid w:val="00305F3D"/>
    <w:pPr>
      <w:suppressAutoHyphens/>
      <w:jc w:val="both"/>
    </w:pPr>
    <w:rPr>
      <w:i/>
      <w:iCs/>
      <w:sz w:val="28"/>
      <w:lang w:eastAsia="ar-SA"/>
    </w:rPr>
  </w:style>
  <w:style w:type="character" w:customStyle="1" w:styleId="PodtytuZnak">
    <w:name w:val="Podtytuł Znak"/>
    <w:basedOn w:val="Domylnaczcionkaakapitu"/>
    <w:link w:val="Podtytu"/>
    <w:rsid w:val="00305F3D"/>
    <w:rPr>
      <w:rFonts w:ascii="Times New Roman" w:eastAsia="Times New Roman" w:hAnsi="Times New Roman" w:cs="Times New Roman"/>
      <w:i/>
      <w:iCs/>
      <w:sz w:val="28"/>
      <w:szCs w:val="24"/>
      <w:lang w:eastAsia="ar-SA"/>
    </w:rPr>
  </w:style>
  <w:style w:type="character" w:customStyle="1" w:styleId="text1">
    <w:name w:val="text1"/>
    <w:rsid w:val="00305F3D"/>
    <w:rPr>
      <w:rFonts w:ascii="Verdana" w:hAnsi="Verdana" w:hint="default"/>
      <w:color w:val="000000"/>
      <w:sz w:val="20"/>
      <w:szCs w:val="20"/>
    </w:rPr>
  </w:style>
  <w:style w:type="paragraph" w:customStyle="1" w:styleId="Styl">
    <w:name w:val="Styl"/>
    <w:rsid w:val="00305F3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rsid w:val="00305F3D"/>
    <w:pPr>
      <w:autoSpaceDE w:val="0"/>
      <w:autoSpaceDN w:val="0"/>
      <w:adjustRightInd w:val="0"/>
      <w:spacing w:after="0" w:line="240" w:lineRule="auto"/>
    </w:pPr>
    <w:rPr>
      <w:rFonts w:ascii="Bookman Old Style" w:eastAsia="Calibri" w:hAnsi="Bookman Old Style" w:cs="Bookman Old Style"/>
      <w:color w:val="000000"/>
      <w:sz w:val="24"/>
      <w:szCs w:val="24"/>
      <w:lang w:eastAsia="pl-PL"/>
    </w:rPr>
  </w:style>
  <w:style w:type="character" w:customStyle="1" w:styleId="apple-style-span">
    <w:name w:val="apple-style-span"/>
    <w:basedOn w:val="Domylnaczcionkaakapitu"/>
    <w:rsid w:val="00305F3D"/>
  </w:style>
  <w:style w:type="paragraph" w:customStyle="1" w:styleId="content1">
    <w:name w:val="content1"/>
    <w:basedOn w:val="Normalny"/>
    <w:rsid w:val="00305F3D"/>
    <w:pPr>
      <w:ind w:right="300"/>
    </w:pPr>
  </w:style>
  <w:style w:type="paragraph" w:styleId="Akapitzlist">
    <w:name w:val="List Paragraph"/>
    <w:basedOn w:val="Normalny"/>
    <w:qFormat/>
    <w:rsid w:val="00305F3D"/>
    <w:pPr>
      <w:ind w:left="720"/>
      <w:contextualSpacing/>
    </w:pPr>
  </w:style>
  <w:style w:type="paragraph" w:styleId="Bezodstpw">
    <w:name w:val="No Spacing"/>
    <w:qFormat/>
    <w:rsid w:val="00305F3D"/>
    <w:pPr>
      <w:spacing w:after="0" w:line="240" w:lineRule="auto"/>
    </w:pPr>
    <w:rPr>
      <w:rFonts w:ascii="Calibri" w:eastAsia="Calibri" w:hAnsi="Calibri" w:cs="Times New Roman"/>
    </w:rPr>
  </w:style>
  <w:style w:type="paragraph" w:customStyle="1" w:styleId="ZnakZnak2ZnakZnakZnakZnakZnakZnak">
    <w:name w:val="Znak Znak2 Znak Znak Znak Znak Znak Znak"/>
    <w:basedOn w:val="Normalny"/>
    <w:rsid w:val="00305F3D"/>
  </w:style>
  <w:style w:type="character" w:styleId="Pogrubienie">
    <w:name w:val="Strong"/>
    <w:uiPriority w:val="22"/>
    <w:qFormat/>
    <w:rsid w:val="00305F3D"/>
    <w:rPr>
      <w:b/>
      <w:bCs/>
    </w:rPr>
  </w:style>
  <w:style w:type="paragraph" w:customStyle="1" w:styleId="ZnakZnak4ZnakZnak">
    <w:name w:val="Znak Znak4 Znak Znak"/>
    <w:basedOn w:val="Normalny"/>
    <w:rsid w:val="0030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osig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5977</Words>
  <Characters>35864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2015-05-18T12:37:00Z</dcterms:created>
  <dcterms:modified xsi:type="dcterms:W3CDTF">2015-05-19T06:14:00Z</dcterms:modified>
</cp:coreProperties>
</file>