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6" w:type="dxa"/>
        <w:tblLayout w:type="fixed"/>
        <w:tblLook w:val="01E0" w:firstRow="1" w:lastRow="1" w:firstColumn="1" w:lastColumn="1" w:noHBand="0" w:noVBand="0"/>
      </w:tblPr>
      <w:tblGrid>
        <w:gridCol w:w="5328"/>
        <w:gridCol w:w="4140"/>
      </w:tblGrid>
      <w:tr w:rsidR="00833133" w:rsidRPr="004862E1">
        <w:tc>
          <w:tcPr>
            <w:tcW w:w="5328" w:type="dxa"/>
          </w:tcPr>
          <w:p w:rsidR="00833133" w:rsidRPr="004862E1" w:rsidRDefault="00833133" w:rsidP="00643984">
            <w:pPr>
              <w:spacing w:after="0" w:line="240" w:lineRule="auto"/>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pPr>
            <w:r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CUW.PK.343.</w:t>
            </w:r>
            <w:r w:rsidR="00527A03"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27</w:t>
            </w:r>
            <w:r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.2018</w:t>
            </w:r>
          </w:p>
        </w:tc>
        <w:tc>
          <w:tcPr>
            <w:tcW w:w="4140" w:type="dxa"/>
          </w:tcPr>
          <w:p w:rsidR="00833133" w:rsidRPr="004862E1" w:rsidRDefault="00833133" w:rsidP="00527A03">
            <w:pPr>
              <w:spacing w:after="0" w:line="240" w:lineRule="auto"/>
              <w:jc w:val="right"/>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pPr>
            <w:r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 xml:space="preserve">Zał. nr </w:t>
            </w:r>
            <w:r w:rsidR="00527A03"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4</w:t>
            </w:r>
            <w:r w:rsidRPr="004862E1">
              <w:rPr>
                <w:rFonts w:ascii="Times New Roman" w:hAnsi="Times New Roman" w:cs="Times New Roman"/>
                <w:b/>
                <w:bCs/>
                <w:iCs/>
                <w:sz w:val="20"/>
                <w:szCs w:val="20"/>
                <w14:shadow w14:blurRad="50800" w14:dist="38100" w14:dir="2700000" w14:sx="100000" w14:sy="100000" w14:kx="0" w14:ky="0" w14:algn="tl">
                  <w14:srgbClr w14:val="000000">
                    <w14:alpha w14:val="60000"/>
                  </w14:srgbClr>
                </w14:shadow>
              </w:rPr>
              <w:t xml:space="preserve"> do SIWZ</w:t>
            </w:r>
          </w:p>
        </w:tc>
      </w:tr>
    </w:tbl>
    <w:p w:rsidR="00833133" w:rsidRPr="00527A03" w:rsidRDefault="00833133" w:rsidP="003601C7">
      <w:pPr>
        <w:tabs>
          <w:tab w:val="left" w:pos="142"/>
          <w:tab w:val="center" w:pos="426"/>
        </w:tabs>
        <w:spacing w:after="0" w:line="240" w:lineRule="auto"/>
        <w:jc w:val="center"/>
        <w:rPr>
          <w:rFonts w:ascii="Times New Roman" w:hAnsi="Times New Roman" w:cs="Times New Roman"/>
          <w:b/>
          <w:bCs/>
          <w:color w:val="000000"/>
          <w:sz w:val="16"/>
          <w:szCs w:val="16"/>
          <w14:shadow w14:blurRad="50800" w14:dist="38100" w14:dir="2700000" w14:sx="100000" w14:sy="100000" w14:kx="0" w14:ky="0" w14:algn="tl">
            <w14:srgbClr w14:val="000000">
              <w14:alpha w14:val="60000"/>
            </w14:srgbClr>
          </w14:shadow>
        </w:rPr>
      </w:pPr>
    </w:p>
    <w:p w:rsidR="00C470CD" w:rsidRPr="00527A03" w:rsidRDefault="00C470CD"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C470CD" w:rsidRPr="00527A03" w:rsidRDefault="00C470CD"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833133" w:rsidRPr="00527A03" w:rsidRDefault="00833133" w:rsidP="004B3328">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color w:val="000000"/>
          <w14:shadow w14:blurRad="50800" w14:dist="38100" w14:dir="2700000" w14:sx="100000" w14:sy="100000" w14:kx="0" w14:ky="0" w14:algn="tl">
            <w14:srgbClr w14:val="000000">
              <w14:alpha w14:val="60000"/>
            </w14:srgbClr>
          </w14:shadow>
        </w:rPr>
        <w:t>ISTOTNE POSTANOWIENIA UMOWY WAI.U…………….2018</w:t>
      </w:r>
    </w:p>
    <w:p w:rsidR="00833133" w:rsidRPr="00527A03"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zawarta w dniu ……..2018. w </w:t>
      </w:r>
      <w:r w:rsidR="00E0756D"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Kętrzynie pomiędzy</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Powiatem Kętrzyńskim</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z siedzibą 11-400 Kętrzyn, Pl. Grunwaldzki 1</w:t>
      </w:r>
    </w:p>
    <w:p w:rsidR="00833133" w:rsidRPr="00527A03" w:rsidRDefault="00833133" w:rsidP="003601C7">
      <w:pPr>
        <w:widowControl w:val="0"/>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NIP: 742-18-42-131, REGON: 510742451</w:t>
      </w:r>
    </w:p>
    <w:p w:rsidR="00833133" w:rsidRPr="00527A03" w:rsidRDefault="00833133" w:rsidP="003601C7">
      <w:pPr>
        <w:pStyle w:val="tekstost"/>
        <w:overflowPunct/>
        <w:autoSpaceDE/>
        <w:autoSpaceDN/>
        <w:adjustRightInd/>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14:shadow w14:blurRad="50800" w14:dist="38100" w14:dir="2700000" w14:sx="100000" w14:sy="100000" w14:kx="0" w14:ky="0" w14:algn="tl">
            <w14:srgbClr w14:val="000000">
              <w14:alpha w14:val="60000"/>
            </w14:srgbClr>
          </w14:shadow>
        </w:rPr>
        <w:t>reprezentowanym przez Zarząd Powiatu w osobach:</w:t>
      </w:r>
    </w:p>
    <w:p w:rsidR="004B3328" w:rsidRPr="00527A03" w:rsidRDefault="004B3328" w:rsidP="004B3328">
      <w:pPr>
        <w:numPr>
          <w:ilvl w:val="0"/>
          <w:numId w:val="2"/>
        </w:numPr>
        <w:spacing w:after="12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Jarosława Pieniaka–</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Starosty Kętrzyńskiego</w:t>
      </w:r>
    </w:p>
    <w:p w:rsidR="004B3328" w:rsidRPr="00527A03" w:rsidRDefault="00070605" w:rsidP="004B3328">
      <w:pPr>
        <w:numPr>
          <w:ilvl w:val="0"/>
          <w:numId w:val="2"/>
        </w:numPr>
        <w:spacing w:after="12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Łukasza Jakuba Wiśniewskiego</w:t>
      </w:r>
      <w:r w:rsidR="004B3328"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 xml:space="preserve"> - </w:t>
      </w:r>
      <w:r w:rsidR="004B3328"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Wicestarosty</w:t>
      </w:r>
    </w:p>
    <w:p w:rsidR="00833133" w:rsidRPr="00527A03" w:rsidRDefault="00833133">
      <w:pPr>
        <w:spacing w:after="0" w:line="240" w:lineRule="auto"/>
        <w:jc w:val="both"/>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przy kontrasygnacie Skarbnika </w:t>
      </w:r>
      <w:r w:rsidR="00E0756D"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Powiatu – Anny</w:t>
      </w:r>
      <w:r w:rsidR="004B3328"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Krystyny Kulickiej</w:t>
      </w:r>
    </w:p>
    <w:p w:rsidR="00833133" w:rsidRPr="00527A03" w:rsidRDefault="00E0756D"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zwanym </w:t>
      </w:r>
      <w:r w:rsidR="00833133"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dalej </w:t>
      </w:r>
      <w:r w:rsidR="00833133"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Zamawiającym</w:t>
      </w:r>
    </w:p>
    <w:p w:rsidR="00833133" w:rsidRPr="00527A03"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a</w:t>
      </w:r>
    </w:p>
    <w:p w:rsidR="00833133" w:rsidRPr="00527A03" w:rsidRDefault="00833133" w:rsidP="003601C7">
      <w:pPr>
        <w:pStyle w:val="tekstost"/>
        <w:overflowPunct/>
        <w:autoSpaceDE/>
        <w:autoSpaceDN/>
        <w:adjustRightInd/>
        <w:rPr>
          <w14:shadow w14:blurRad="50800" w14:dist="38100" w14:dir="2700000" w14:sx="100000" w14:sy="100000" w14:kx="0" w14:ky="0" w14:algn="tl">
            <w14:srgbClr w14:val="000000">
              <w14:alpha w14:val="60000"/>
            </w14:srgbClr>
          </w14:shadow>
        </w:rPr>
      </w:pPr>
      <w:r w:rsidRPr="00527A03">
        <w:rPr>
          <w:b/>
          <w:bCs/>
          <w14:shadow w14:blurRad="50800" w14:dist="38100" w14:dir="2700000" w14:sx="100000" w14:sy="100000" w14:kx="0" w14:ky="0" w14:algn="tl">
            <w14:srgbClr w14:val="000000">
              <w14:alpha w14:val="60000"/>
            </w14:srgbClr>
          </w14:shadow>
        </w:rPr>
        <w:t xml:space="preserve">………………………………….., </w:t>
      </w:r>
      <w:r w:rsidRPr="00527A03">
        <w:rPr>
          <w14:shadow w14:blurRad="50800" w14:dist="38100" w14:dir="2700000" w14:sx="100000" w14:sy="100000" w14:kx="0" w14:ky="0" w14:algn="tl">
            <w14:srgbClr w14:val="000000">
              <w14:alpha w14:val="60000"/>
            </w14:srgbClr>
          </w14:shadow>
        </w:rPr>
        <w:t>z siedzibą ……………………….,</w:t>
      </w:r>
      <w:r w:rsidRPr="00527A03">
        <w:rPr>
          <w:b/>
          <w:bCs/>
          <w14:shadow w14:blurRad="50800" w14:dist="38100" w14:dir="2700000" w14:sx="100000" w14:sy="100000" w14:kx="0" w14:ky="0" w14:algn="tl">
            <w14:srgbClr w14:val="000000">
              <w14:alpha w14:val="60000"/>
            </w14:srgbClr>
          </w14:shadow>
        </w:rPr>
        <w:t xml:space="preserve"> </w:t>
      </w:r>
      <w:r w:rsidRPr="00527A03">
        <w:rPr>
          <w14:shadow w14:blurRad="50800" w14:dist="38100" w14:dir="2700000" w14:sx="100000" w14:sy="100000" w14:kx="0" w14:ky="0" w14:algn="tl">
            <w14:srgbClr w14:val="000000">
              <w14:alpha w14:val="60000"/>
            </w14:srgbClr>
          </w14:shadow>
        </w:rPr>
        <w:t>wpisanym ……………………………….., NIP: ………</w:t>
      </w:r>
      <w:r w:rsidRPr="00527A03">
        <w:rPr>
          <w:spacing w:val="1"/>
          <w14:shadow w14:blurRad="50800" w14:dist="38100" w14:dir="2700000" w14:sx="100000" w14:sy="100000" w14:kx="0" w14:ky="0" w14:algn="tl">
            <w14:srgbClr w14:val="000000">
              <w14:alpha w14:val="60000"/>
            </w14:srgbClr>
          </w14:shadow>
        </w:rPr>
        <w:t>, REGON: ………….</w:t>
      </w:r>
    </w:p>
    <w:p w:rsidR="00833133" w:rsidRPr="00527A03" w:rsidRDefault="00833133" w:rsidP="003601C7">
      <w:pPr>
        <w:spacing w:after="0" w:line="240" w:lineRule="auto"/>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reprezentowaną przez</w:t>
      </w:r>
      <w:r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w:t>
      </w:r>
      <w:r w:rsidR="004B3328" w:rsidRPr="00527A03">
        <w:rPr>
          <w:rFonts w:ascii="Times New Roman" w:hAnsi="Times New Roman" w:cs="Times New Roman"/>
          <w:bCs/>
          <w:color w:val="000000"/>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spacing w:after="0" w:line="240" w:lineRule="auto"/>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zwanym dalej </w:t>
      </w:r>
      <w:r w:rsidRPr="00527A03">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Wykonawcą</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spacing w:after="0" w:line="240" w:lineRule="auto"/>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o następującej treści:</w:t>
      </w:r>
    </w:p>
    <w:p w:rsidR="00833133" w:rsidRPr="00527A03" w:rsidRDefault="00833133" w:rsidP="003601C7">
      <w:pPr>
        <w:autoSpaceDE w:val="0"/>
        <w:autoSpaceDN w:val="0"/>
        <w:adjustRightInd w:val="0"/>
        <w:spacing w:after="0" w:line="240" w:lineRule="auto"/>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51004F" w:rsidRPr="00527A03"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1</w:t>
      </w:r>
    </w:p>
    <w:p w:rsidR="0051004F" w:rsidRPr="00527A03"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 wyniku rozstrzygnięcia postępowania o udzielenie zamówienia publicznego CUW</w:t>
      </w:r>
      <w:r w:rsidR="003F3966">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.PK.343.27.2018</w:t>
      </w: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w:t>
      </w:r>
      <w:proofErr w:type="gramStart"/>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prowadzonego</w:t>
      </w:r>
      <w:proofErr w:type="gramEnd"/>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w trybie przetargu nieograniczonego zgodnie z ustawą z dnia 29 stycznia 2004r. Prawo zamówień publicznych (</w:t>
      </w:r>
      <w:r w:rsidRPr="00527A03">
        <w:rPr>
          <w:rFonts w:ascii="Times New Roman" w:hAnsi="Times New Roman" w:cs="Times New Roman"/>
          <w:i/>
          <w:iCs/>
          <w:sz w:val="20"/>
          <w:szCs w:val="20"/>
          <w:lang w:eastAsia="pl-PL"/>
          <w14:shadow w14:blurRad="50800" w14:dist="38100" w14:dir="2700000" w14:sx="100000" w14:sy="100000" w14:kx="0" w14:ky="0" w14:algn="tl">
            <w14:srgbClr w14:val="000000">
              <w14:alpha w14:val="60000"/>
            </w14:srgbClr>
          </w14:shadow>
        </w:rPr>
        <w:t xml:space="preserve">t.j. Dz.U. z 2017r. poz. 1579 z późn. </w:t>
      </w:r>
      <w:proofErr w:type="gramStart"/>
      <w:r w:rsidRPr="00527A03">
        <w:rPr>
          <w:rFonts w:ascii="Times New Roman" w:hAnsi="Times New Roman" w:cs="Times New Roman"/>
          <w:i/>
          <w:iCs/>
          <w:sz w:val="20"/>
          <w:szCs w:val="20"/>
          <w:lang w:eastAsia="pl-PL"/>
          <w14:shadow w14:blurRad="50800" w14:dist="38100" w14:dir="2700000" w14:sx="100000" w14:sy="100000" w14:kx="0" w14:ky="0" w14:algn="tl">
            <w14:srgbClr w14:val="000000">
              <w14:alpha w14:val="60000"/>
            </w14:srgbClr>
          </w14:shadow>
        </w:rPr>
        <w:t>zm</w:t>
      </w:r>
      <w:proofErr w:type="gramEnd"/>
      <w:r w:rsidRPr="00527A03">
        <w:rPr>
          <w:rFonts w:ascii="Times New Roman" w:hAnsi="Times New Roman" w:cs="Times New Roman"/>
          <w:i/>
          <w:iCs/>
          <w:sz w:val="20"/>
          <w:szCs w:val="20"/>
          <w:lang w:eastAsia="pl-PL"/>
          <w14:shadow w14:blurRad="50800" w14:dist="38100" w14:dir="2700000" w14:sx="100000" w14:sy="100000" w14:kx="0" w14:ky="0" w14:algn="tl">
            <w14:srgbClr w14:val="000000">
              <w14:alpha w14:val="60000"/>
            </w14:srgbClr>
          </w14:shadow>
        </w:rPr>
        <w:t>.</w:t>
      </w: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Zamawiający zleca, a Wykonawca przyjmuje do wykonania zadanie pod nazwą: </w:t>
      </w:r>
      <w:r w:rsidR="00070605" w:rsidRPr="003F3966">
        <w:rPr>
          <w:rFonts w:ascii="Times New Roman" w:hAnsi="Times New Roman" w:cs="Times New Roman"/>
          <w:b/>
          <w:bCs/>
          <w:smallCaps/>
          <w:sz w:val="20"/>
          <w:szCs w:val="20"/>
          <w:lang w:eastAsia="pl-PL"/>
          <w14:shadow w14:blurRad="50800" w14:dist="38100" w14:dir="2700000" w14:sx="100000" w14:sy="100000" w14:kx="0" w14:ky="0" w14:algn="tl">
            <w14:srgbClr w14:val="000000">
              <w14:alpha w14:val="60000"/>
            </w14:srgbClr>
          </w14:shadow>
        </w:rPr>
        <w:t>Przebudowę drogi powiatowej nr 1567N Szczurkowo-Wodukajmy-Sępopol-Glitajny na odcinku Prosna –Suliki</w:t>
      </w:r>
      <w:r w:rsidR="00070605" w:rsidRPr="00527A03">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xml:space="preserve"> </w:t>
      </w:r>
    </w:p>
    <w:p w:rsidR="0051004F" w:rsidRPr="00527A03"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p>
    <w:p w:rsidR="0051004F" w:rsidRPr="00527A03"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2</w:t>
      </w:r>
    </w:p>
    <w:p w:rsidR="00070605" w:rsidRPr="00527A03" w:rsidRDefault="00070605" w:rsidP="00A00D6C">
      <w:pPr>
        <w:autoSpaceDE w:val="0"/>
        <w:autoSpaceDN w:val="0"/>
        <w:adjustRightInd w:val="0"/>
        <w:spacing w:after="0" w:line="240" w:lineRule="auto"/>
        <w:ind w:left="360"/>
        <w:rPr>
          <w:rFonts w:ascii="Times New Roman" w:hAnsi="Times New Roman" w:cs="Times New Roman"/>
          <w:b/>
          <w:bCs/>
          <w:i/>
          <w:sz w:val="20"/>
          <w:szCs w:val="20"/>
          <w:lang w:eastAsia="ar-SA"/>
          <w14:shadow w14:blurRad="50800" w14:dist="38100" w14:dir="2700000" w14:sx="100000" w14:sy="100000" w14:kx="0" w14:ky="0" w14:algn="tl">
            <w14:srgbClr w14:val="000000">
              <w14:alpha w14:val="60000"/>
            </w14:srgbClr>
          </w14:shadow>
        </w:rPr>
      </w:pPr>
    </w:p>
    <w:p w:rsidR="00E0756D" w:rsidRPr="00527A03" w:rsidRDefault="00E0756D" w:rsidP="004862E1">
      <w:pPr>
        <w:pStyle w:val="Akapitzlist"/>
        <w:numPr>
          <w:ilvl w:val="0"/>
          <w:numId w:val="13"/>
        </w:numPr>
        <w:tabs>
          <w:tab w:val="clear" w:pos="460"/>
        </w:tabs>
        <w:autoSpaceDE w:val="0"/>
        <w:autoSpaceDN w:val="0"/>
        <w:adjustRightInd w:val="0"/>
        <w:spacing w:after="0" w:line="240" w:lineRule="auto"/>
        <w:ind w:left="284" w:hanging="284"/>
        <w:jc w:val="both"/>
        <w:rPr>
          <w:rFonts w:ascii="Times New Roman" w:hAnsi="Times New Roman" w:cs="Times New Roman"/>
          <w:b/>
          <w:bCs/>
          <w:i/>
          <w:sz w:val="20"/>
          <w:szCs w:val="20"/>
          <w:lang w:eastAsia="ar-SA"/>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Przedmiot umowy obejmuje: </w:t>
      </w:r>
      <w:r w:rsidRPr="00527A03">
        <w:rPr>
          <w:rFonts w:ascii="Times New Roman" w:hAnsi="Times New Roman" w:cs="Times New Roman"/>
          <w:b/>
          <w:bCs/>
          <w:sz w:val="20"/>
          <w:szCs w:val="20"/>
          <w:lang w:eastAsia="ar-SA"/>
          <w14:shadow w14:blurRad="50800" w14:dist="38100" w14:dir="2700000" w14:sx="100000" w14:sy="100000" w14:kx="0" w14:ky="0" w14:algn="tl">
            <w14:srgbClr w14:val="000000">
              <w14:alpha w14:val="60000"/>
            </w14:srgbClr>
          </w14:shadow>
        </w:rPr>
        <w:t>Przebudowę drogi powiatowej nr 1567N Szczurkowo-Wodukajmy-Sępopol-Glitajny na odcinku Prosna –Suliki</w:t>
      </w:r>
      <w:r w:rsidRPr="00527A03">
        <w:rPr>
          <w:rFonts w:ascii="Times New Roman" w:eastAsia="SimSun" w:hAnsi="Times New Roman" w:cs="Times New Roman"/>
          <w:i/>
          <w:sz w:val="20"/>
          <w:szCs w:val="20"/>
          <w:lang w:eastAsia="zh-CN"/>
          <w14:shadow w14:blurRad="50800" w14:dist="38100" w14:dir="2700000" w14:sx="100000" w14:sy="100000" w14:kx="0" w14:ky="0" w14:algn="tl">
            <w14:srgbClr w14:val="000000">
              <w14:alpha w14:val="60000"/>
            </w14:srgbClr>
          </w14:shadow>
        </w:rPr>
        <w:t xml:space="preserve"> </w:t>
      </w:r>
      <w:r w:rsidRPr="00527A03">
        <w:rPr>
          <w:rFonts w:ascii="Times New Roman" w:eastAsia="SimSun" w:hAnsi="Times New Roman" w:cs="Times New Roman"/>
          <w:b/>
          <w:sz w:val="20"/>
          <w:szCs w:val="20"/>
          <w:lang w:eastAsia="zh-CN"/>
          <w14:shadow w14:blurRad="50800" w14:dist="38100" w14:dir="2700000" w14:sx="100000" w14:sy="100000" w14:kx="0" w14:ky="0" w14:algn="tl">
            <w14:srgbClr w14:val="000000">
              <w14:alpha w14:val="60000"/>
            </w14:srgbClr>
          </w14:shadow>
        </w:rPr>
        <w:t>o długości 515 mb od mostu w kierunku miejscowości Suliki</w:t>
      </w:r>
    </w:p>
    <w:p w:rsidR="00E0756D" w:rsidRPr="00527A03" w:rsidRDefault="00E0756D" w:rsidP="00E0756D">
      <w:pPr>
        <w:pStyle w:val="Akapitzlist"/>
        <w:autoSpaceDE w:val="0"/>
        <w:autoSpaceDN w:val="0"/>
        <w:adjustRightInd w:val="0"/>
        <w:spacing w:after="0" w:line="240" w:lineRule="auto"/>
        <w:ind w:left="284"/>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pPr>
      <w:r w:rsidRPr="00527A03">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w zakresie:</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poszerzenia jezdni do szerokości 5,5 m wraz z konstrukcją, o nawierzchni bitumicznej</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dwóch zatok autobusowych wraz z konstrukcją pod nawierzchnię z kostki betonowej gr 8 cm </w:t>
      </w:r>
      <w:r w:rsidR="00D2605F">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br/>
      </w:r>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z </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okrawężnikowaniem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peronów i chodników w obrębie zatok oraz nowego przejścia dla </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pieszych </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br/>
        <w:t xml:space="preserve">z okrawężnikowaniem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zjazdów wraz z konstrukc</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ją o nawierzchni bitumicznej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wyrównanie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istniejącej podbudowy mieszanką kruszywa 0/31,5 stabil</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izowanego mechanicznie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skropienie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i oczyszczenie warstw konstrukcyjnych n</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awierzchni emulsją asfaltową</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warstwy wiążącej z bet</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onu asfaltowego AC16 W 35/50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warstwy ścieralnej z bet</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onu asfaltowego AC11 S 50/70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ścinka</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i uzupełnienie poboczy drogi z kruszywa naturalnego </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stabilizowanego mechanicznie </w:t>
      </w:r>
    </w:p>
    <w:p w:rsidR="00614BFE"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poziomego i pionowego oznakow</w:t>
      </w:r>
      <w:r w:rsidRPr="00527A03">
        <w:rPr>
          <w:rFonts w:ascii="Palatino Linotype" w:hAnsi="Palatino Linotype"/>
          <w:bCs/>
          <w:i/>
          <w:sz w:val="19"/>
          <w:szCs w:val="19"/>
          <w:lang w:eastAsia="ar-SA"/>
          <w14:shadow w14:blurRad="50800" w14:dist="38100" w14:dir="2700000" w14:sx="100000" w14:sy="100000" w14:kx="0" w14:ky="0" w14:algn="tl">
            <w14:srgbClr w14:val="000000">
              <w14:alpha w14:val="60000"/>
            </w14:srgbClr>
          </w14:shadow>
        </w:rPr>
        <w:t xml:space="preserve">ania przejścia dla pieszych </w:t>
      </w:r>
    </w:p>
    <w:p w:rsidR="00E0756D" w:rsidRPr="00527A03" w:rsidRDefault="00614BFE" w:rsidP="00614BFE">
      <w:pPr>
        <w:numPr>
          <w:ilvl w:val="3"/>
          <w:numId w:val="18"/>
        </w:numPr>
        <w:tabs>
          <w:tab w:val="clear" w:pos="2880"/>
          <w:tab w:val="num" w:pos="709"/>
        </w:tabs>
        <w:spacing w:after="0" w:line="240" w:lineRule="auto"/>
        <w:ind w:left="709"/>
        <w:jc w:val="both"/>
        <w:rPr>
          <w:rFonts w:ascii="Palatino Linotype" w:hAnsi="Palatino Linotype"/>
          <w:i/>
          <w:color w:val="000000"/>
          <w:sz w:val="19"/>
          <w:szCs w:val="19"/>
          <w:lang w:eastAsia="pl-PL"/>
          <w14:shadow w14:blurRad="50800" w14:dist="38100" w14:dir="2700000" w14:sx="100000" w14:sy="100000" w14:kx="0" w14:ky="0" w14:algn="tl">
            <w14:srgbClr w14:val="000000">
              <w14:alpha w14:val="60000"/>
            </w14:srgbClr>
          </w14:shadow>
        </w:rPr>
      </w:pPr>
      <w:proofErr w:type="gramStart"/>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wykonanie</w:t>
      </w:r>
      <w:proofErr w:type="gramEnd"/>
      <w:r w:rsidRPr="00527A03">
        <w:rPr>
          <w:rFonts w:ascii="Palatino Linotype" w:hAnsi="Palatino Linotype" w:cs="Times New Roman"/>
          <w:bCs/>
          <w:i/>
          <w:sz w:val="19"/>
          <w:szCs w:val="19"/>
          <w:lang w:eastAsia="ar-SA"/>
          <w14:shadow w14:blurRad="50800" w14:dist="38100" w14:dir="2700000" w14:sx="100000" w14:sy="100000" w14:kx="0" w14:ky="0" w14:algn="tl">
            <w14:srgbClr w14:val="000000">
              <w14:alpha w14:val="60000"/>
            </w14:srgbClr>
          </w14:shadow>
        </w:rPr>
        <w:t xml:space="preserve"> prac geodezyjno - pomiarowych</w:t>
      </w:r>
    </w:p>
    <w:p w:rsidR="00E0756D" w:rsidRPr="00527A03" w:rsidRDefault="00E0756D" w:rsidP="00A00D6C">
      <w:pPr>
        <w:tabs>
          <w:tab w:val="num" w:pos="460"/>
          <w:tab w:val="num" w:pos="1080"/>
        </w:tabs>
        <w:autoSpaceDE w:val="0"/>
        <w:autoSpaceDN w:val="0"/>
        <w:adjustRightInd w:val="0"/>
        <w:spacing w:after="0" w:line="240" w:lineRule="auto"/>
        <w:ind w:left="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p>
    <w:p w:rsidR="00E0756D" w:rsidRPr="00527A03" w:rsidRDefault="00E0756D" w:rsidP="00A00D6C">
      <w:pPr>
        <w:numPr>
          <w:ilvl w:val="0"/>
          <w:numId w:val="13"/>
        </w:numPr>
        <w:tabs>
          <w:tab w:val="clear" w:pos="460"/>
          <w:tab w:val="num" w:pos="284"/>
          <w:tab w:val="num" w:pos="851"/>
        </w:tabs>
        <w:autoSpaceDE w:val="0"/>
        <w:autoSpaceDN w:val="0"/>
        <w:adjustRightInd w:val="0"/>
        <w:spacing w:after="0" w:line="240" w:lineRule="auto"/>
        <w:ind w:left="284" w:hanging="318"/>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Opis elementów robót i ich zakres zawarty jest w przedmiarze robót, Opisie Przedmiotu Zamówienia</w:t>
      </w:r>
      <w:r w:rsidR="00847EB2"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załącznikach </w:t>
      </w:r>
      <w:proofErr w:type="gramStart"/>
      <w:r w:rsidR="00847EB2"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graficznych </w:t>
      </w: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i</w:t>
      </w:r>
      <w:proofErr w:type="gramEnd"/>
      <w:r w:rsidRPr="00527A03">
        <w:rPr>
          <w:rFonts w:ascii="Times New Roman" w:hAnsi="Times New Roman" w:cs="Times New Roman"/>
          <w:bCs/>
          <w:iCs/>
          <w:sz w:val="20"/>
          <w:szCs w:val="20"/>
          <w:lang w:eastAsia="pl-PL"/>
          <w14:shadow w14:blurRad="50800" w14:dist="38100" w14:dir="2700000" w14:sx="100000" w14:sy="100000" w14:kx="0" w14:ky="0" w14:algn="tl">
            <w14:srgbClr w14:val="000000">
              <w14:alpha w14:val="60000"/>
            </w14:srgbClr>
          </w14:shadow>
        </w:rPr>
        <w:t xml:space="preserve"> specyfikacjach technicznych wykonania i odbioru robót</w:t>
      </w:r>
      <w:r w:rsidRPr="00527A03">
        <w:rPr>
          <w:rFonts w:ascii="Times New Roman" w:hAnsi="Times New Roman" w:cs="Times New Roman"/>
          <w:b/>
          <w:bCs/>
          <w:i/>
          <w:iCs/>
          <w:sz w:val="20"/>
          <w:szCs w:val="20"/>
          <w:lang w:eastAsia="pl-PL"/>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stanowiących załączniki do SIWZ</w:t>
      </w: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t>
      </w:r>
    </w:p>
    <w:p w:rsidR="0051004F" w:rsidRPr="00527A03" w:rsidRDefault="0051004F" w:rsidP="00DA59E3">
      <w:pPr>
        <w:numPr>
          <w:ilvl w:val="0"/>
          <w:numId w:val="13"/>
        </w:numPr>
        <w:tabs>
          <w:tab w:val="clear" w:pos="460"/>
          <w:tab w:val="num" w:pos="142"/>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Powstałe podczas budowy odpady Wykonawca zobowiązany jest poddać procesom odzysku lub unieszkodliwienia - na koszt własny - zgodnie z postanowieniami ustawy z dnia 14.12.2012</w:t>
      </w:r>
      <w:proofErr w:type="gramStart"/>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r</w:t>
      </w:r>
      <w:proofErr w:type="gramEnd"/>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 xml:space="preserve">. o odpadach. Materiał z odzysku nadający się do ponownego wbudowania a niewykorzystany do ponownego wbudowania Wykonawca zobowiązany jest na koszt własny dostarczyć na plac </w:t>
      </w: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Zarząd Dróg Powiatowych w Kętrzynie ul. Bałtycka 20.</w:t>
      </w:r>
    </w:p>
    <w:p w:rsidR="0051004F" w:rsidRPr="00527A03" w:rsidRDefault="0051004F" w:rsidP="00DA59E3">
      <w:pPr>
        <w:numPr>
          <w:ilvl w:val="0"/>
          <w:numId w:val="13"/>
        </w:numPr>
        <w:tabs>
          <w:tab w:val="clear" w:pos="460"/>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lastRenderedPageBreak/>
        <w:t>Wykonawca oświadcza, że dokonał pełnej analizy przedmiotu zamówienia i nie wnosi do niego żadnych uwag i przyjmuje je do realizacji.</w:t>
      </w:r>
    </w:p>
    <w:p w:rsidR="0051004F" w:rsidRPr="00527A03" w:rsidRDefault="0051004F" w:rsidP="00DA59E3">
      <w:pPr>
        <w:numPr>
          <w:ilvl w:val="0"/>
          <w:numId w:val="13"/>
        </w:numPr>
        <w:tabs>
          <w:tab w:val="num" w:pos="284"/>
          <w:tab w:val="num" w:pos="1080"/>
        </w:tabs>
        <w:autoSpaceDE w:val="0"/>
        <w:autoSpaceDN w:val="0"/>
        <w:adjustRightInd w:val="0"/>
        <w:spacing w:after="0" w:line="240" w:lineRule="auto"/>
        <w:ind w:left="426" w:hanging="426"/>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Skutki finansowe jakichkolwiek błędów oszacowania wartości zamówienia obciążają wykonawcę zamówienia</w:t>
      </w: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3</w:t>
      </w:r>
    </w:p>
    <w:p w:rsidR="00833133" w:rsidRPr="00527A03" w:rsidRDefault="00833133"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Termin realizacji przedmiotu umowy: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od dnia podpisania umowy do </w:t>
      </w:r>
      <w:r w:rsidR="00E0756D"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30 listopada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2018r. </w:t>
      </w:r>
    </w:p>
    <w:p w:rsidR="00833133" w:rsidRPr="00527A03"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Niezwłocznie po podpisaniu umowy Zamawiający przekaże Wykonawcy </w:t>
      </w:r>
      <w:r w:rsidR="00847EB2"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Opis Przedmiotu Zamówienia wraz załącznikami</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o którym mowa w § 2 ustęp </w:t>
      </w:r>
      <w:r w:rsidR="00847EB2"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2</w:t>
      </w: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Wykonawca wyznacza osobę Pani/Pana ……………………………….. do bezpośrednich kontaktów z Zamawiającym w zakresie wykonywania niniejszej umowy.</w:t>
      </w:r>
    </w:p>
    <w:p w:rsidR="00833133" w:rsidRPr="00527A03"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Strony ustalają, że przekazanie placu budowy nastąpi na żądanie Wykonawcy, po przedstawieniu przez Wykonawcę osoby kierownika budowy oraz złożeniu pisemnego oświadczenia o podjęciu przez niego obowiązków. Zmiana kierownika budowy wymaga uzasadnienia ze strony Wykonawcy i akceptacji Zamawiającego.</w:t>
      </w:r>
    </w:p>
    <w:p w:rsidR="00833133" w:rsidRPr="00527A03"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przed przekazaniem placu budowy dostarczy Zamawiającemu:</w:t>
      </w:r>
    </w:p>
    <w:p w:rsidR="00833133" w:rsidRPr="00527A03"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527A03"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projekt tymczasowej organizacji ruchu na przebudowywanym odcinku drogi uzgodniony z państwową powiatową komendą policji i Zarządem Drogi,</w:t>
      </w:r>
    </w:p>
    <w:p w:rsidR="00833133" w:rsidRPr="00527A03"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harmonogram rzeczowo-finansowy wykonania robót wcześniej uzgodniony z Zamawiającym,</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zgłosić Zamawiającemu na piśmie gotowość do odbioru końcowego robót w ciągu 7 dni od ich zakończenia - fakt zakończenia robót należy potwierdzić wpisem do dziennika budowy.</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 zgłoszeniem odbioru końcowego robót Wykonawca ma obowiązek wykonania prób i sprawdzeń, skompletowania i dostarczenia Zamawiającemu dokumentów niezbędnych do oceny prawidłowego wykonania przedmiotu umowy, w tym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dokonania geodezyjnego pomiaru powykonawczego.</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przystąpi do odbioru końcowego robót w terminie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 od dnia zgłoszenia gotowości do odbioru końcowego robót i zakończy czynności odbiorowe w terminie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Odbioru końcowego robót dokona Komisja powołana przez Zamawiającego.</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uzna przedmiot umowy za należycie wykonany po bezusterkowym odbiorze przedmiotu umowy, potwierdzonym podpisami protokołu odbioru końcowego robót przez osoby wchodzące w skład Komisji, o której mowa w ust.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9</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niniejszego paragrafu.</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stwierdzenia podczas odbioru końcowego robót usterek, Komisja sporządzi notatkę z przeprowadzonych czynności odbioru końcowego robót, w której wskaże Wykonawcy usterki do usunięcia oraz wyznaczy termin na ich usunięcie. Do czasu usunięcia wskazanych usterek Komisja przerywa odbiór końcowy robót.</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 upływie terminu wyznaczonego na usunięcie usterek, Komisja w terminie 7 dni ponownie przystąpi do czynności odbioru końcowego robót i dokonuje odbioru końcowego robót lub odmawia odbioru. W przypadku odmowy odbioru końcowego robót Komisja w Protokole odbioru końcowego robót wskazuje przyczynę odmowy odbioru.</w:t>
      </w:r>
    </w:p>
    <w:p w:rsidR="00833133" w:rsidRPr="00527A03"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Strony uzgadniają przeprowadzenie odbioru pogwarancyjnego polegającego na ocenie wykonanych robót związanych z usunięciem usterek zaistniałych w okresie gwarancyjnym w terminie</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7</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 od daty zakończenia okresu gwarancyjnego.</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4</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Wynagrodzenie ryczałtowe za realizację przedmiotu niniejszej umowy wynosi …………….. netto plus należny podatek VAT w kwocie …….. zł tj. razem: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zł brutto (słownie: ……………… złotych).</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Określona w ust. 1 kwota wynagrodzenia ryczałtowego stanowi zapłatę za całość robót wykonanych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w:t>
      </w:r>
    </w:p>
    <w:p w:rsidR="00833133" w:rsidRPr="00527A03"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Rozliczenie przedmiotu umowy </w:t>
      </w:r>
      <w:r w:rsidR="00070605"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mogą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odbywać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się fakturami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częściowymi za wykonane i odebrane przez </w:t>
      </w:r>
      <w:r w:rsidR="00CA2A7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roboty budowlane ujęte w harmonogramie rzeczowo-finansowym robót oraz fakturą końcową za wykonane i odebrane przez Komisję Zamawiającego roboty budowlane.</w:t>
      </w:r>
    </w:p>
    <w:p w:rsidR="00833133" w:rsidRPr="00527A03" w:rsidRDefault="00833133"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treści faktur należy bezwzględnie wskazać,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że:</w:t>
      </w:r>
    </w:p>
    <w:p w:rsidR="00833133" w:rsidRPr="00527A03"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Nabywcą jest: Powiat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Kętrzyński, Pl</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Grunwaldzki 1, 11-400 Kętrzyn, NIP 742-18-42-131,</w:t>
      </w:r>
    </w:p>
    <w:p w:rsidR="00833133" w:rsidRPr="00527A03"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Odbiorcą jest: Starostwo Powiatowe, Pl. Grunwaldzki 1, 11-400 Kętrzyn</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Faktury częściowe wystawiane będą po wykonaniu i odebraniu przez </w:t>
      </w:r>
      <w:r w:rsidR="00CA2A7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przedstawiciela zamawiającego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 udziałem przedstawiciela Zamawiającego robót określonych w harmonogramie rzeczowo – finansowym.</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Faktura końcowa uregulowana będzie w terminie 30 dni od dnia dostarczenia prawidłowo wystawionej faktury VAT Zamawiającemu wraz z załączonym protokołem odbioru końcowego robót. Wartość faktury końcowej nie będzie niższa niż 20% wynagrodzenia, o którym mowa w ust. 1.</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Faktury częściowe regulowane będą w terminie </w:t>
      </w:r>
      <w:r w:rsidR="002059AA"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30</w:t>
      </w:r>
      <w:r w:rsidRPr="00527A03">
        <w:rPr>
          <w:rFonts w:ascii="Times New Roman" w:hAnsi="Times New Roman" w:cs="Times New Roman"/>
          <w:color w:val="FF0000"/>
          <w:sz w:val="20"/>
          <w:szCs w:val="20"/>
          <w14:shadow w14:blurRad="50800" w14:dist="38100" w14:dir="2700000" w14:sx="100000" w14:sy="100000" w14:kx="0" w14:ky="0" w14:algn="tl">
            <w14:srgbClr w14:val="000000">
              <w14:alpha w14:val="60000"/>
            </w14:srgbClr>
          </w14:shadow>
        </w:rPr>
        <w:t xml:space="preserve">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dni od</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dnia dostarczenia Zamawiającemu prawidłowo wystawionej faktury wraz z załączonym protokołem odbioru częściowego robót budowlanych potwierdzonych przez przedstawiciela Zamawiającego.</w:t>
      </w:r>
    </w:p>
    <w:p w:rsidR="00833133" w:rsidRPr="00527A03"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Zapłata wynagrodzenia będzie następowała przelewem z konta Zamawiającego na rachunek Wykonawcy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nr:.</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 faktury końcowej będą potrącone kary umowne, o których mowa w § 12 umowy.</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Spełnienie świadczenia przez Zamawiającego następuje w dniu obciążenia rachunku Zamawiającego.</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wystąpienia podwykonawcy Wykonawca zobowiązany jest dołączyć do faktury:</w:t>
      </w:r>
    </w:p>
    <w:p w:rsidR="00833133" w:rsidRPr="00527A03" w:rsidRDefault="00833133" w:rsidP="00CA2A7D">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protokół odbioru wykonanych robót potwierdzony przez </w:t>
      </w:r>
      <w:r w:rsidR="00CA2A7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w którym będą wyszczególnione elementy robót budowlanych wykonane przez Podwykonawców i dalszych Podwykonawców, lub do którego będą załączone protokoły odbioru robót wykonanych przez Podwykonawców lub dalszych Podwykonawców,</w:t>
      </w:r>
    </w:p>
    <w:p w:rsidR="00833133" w:rsidRPr="00527A03"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potwierdzone  za zgodność z oryginałem przez osoby uprawnione do reprezentacji podmiotu wystawiającego fakturę/ rachunek kopie faktur VAT lub rachunków wystawionych przez zaakceptowanych przez Zamawiającego Podwykonawców i dalszych Podwykonawców za wykonane przez nich roboty, dostawy i usługi,</w:t>
      </w:r>
    </w:p>
    <w:p w:rsidR="00833133" w:rsidRPr="00527A03"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potwierdzone za zgodność z oryginałem przez osoby uprawnione do reprezentowania podmiotu dokonującego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833133" w:rsidRPr="00527A03"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oświadczenia Podwykonawców/dalszych Podwykonawców o pełnym zafakturowaniu przez nich zakresu robót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Jeżeli Wykonawca nie przedstawi wraz z fakturą VAT lub rachunkiem potwierdzonych za zgodność z oryginałem przez osoby uprawnione do reprezentowania danego podmiotu kopii dokumentów, o których mowa w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ust. 10 Zamawiający</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uprawniony do żądania i uzyskania od Wykonawcy niezwłocznie wyjaśnień w przypadku wątpliwości dotyczących dokumentów składanych wraz z fakturą/ rachunkiem.</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przekazuje Zamawiającemu pisemne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uwagi,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zasadności żądania bezpośredniej zapłaty dla Podwykonawcy/ dalszego Podwykonawcy: zawierające szczegółowe uzasadnienie zajętego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stanowiska,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także,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innych okoliczności mających wpływ na tę wymagalność.</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zgłoszenia przez Wykonawcę uwag, o których mowa w ust. 14 podważających zasadność bezpośredniej zapłaty, Zamawiający może:</w:t>
      </w:r>
    </w:p>
    <w:p w:rsidR="00833133" w:rsidRPr="00527A03"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nie dokonać bezpośredniej zapłaty wynagrodzenia Podwykonawcy / dalszemu Podwykonawcy, jeżeli Wykonawca wykaże niezasadność takiej zapłaty lub</w:t>
      </w:r>
    </w:p>
    <w:p w:rsidR="00833133" w:rsidRPr="00527A03"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dokonać bezpośredniej zapłaty wynagrodzenia Podwykonawcy lub dalszemu Podwykonawcy, jeżeli Podwykonawca lub dalszy Podwykonawca wykaże zasadność takiej zapłaty,</w:t>
      </w:r>
    </w:p>
    <w:p w:rsidR="00833133" w:rsidRPr="00527A03"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złożyć do depozytu sądowego kwotę potrzebną na pokrycie wynagrodzenia Podwykonawcy lub dalszego Podwykonawcy w przypadku zaistnienia istotnej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wątpliwości,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wysokości kwoty należnej zapłaty lub podmiotu, któremu płatność się należy.</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zobowiązany zapłacić Podwykonawcy lub dalszemu Podwykonawcy należne wynagrodzenie, jeżeli:</w:t>
      </w:r>
    </w:p>
    <w:p w:rsidR="00833133" w:rsidRPr="00527A03" w:rsidRDefault="00833133"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Podwykonawca lub dalszy Podwykonawca udokumentuje jego zasadność, a Wykonawca nie złoży w trybie określonym w ust. 14 uwag wykazujących niezasadność bezpośredniej zapłaty,</w:t>
      </w:r>
    </w:p>
    <w:p w:rsidR="00833133" w:rsidRPr="00527A03"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jeżeli Wykonawca zgłosi uwagi, o których mowa w ust. 15 i potwierdzi zasadność takiej płatności.</w:t>
      </w:r>
    </w:p>
    <w:p w:rsidR="00833133" w:rsidRPr="00527A03"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833133" w:rsidRPr="00527A03" w:rsidRDefault="00833133"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dokona bezpośredniej płatności na rzecz Podwykonawcy lub dalszego Podwykonawcy w terminie 30 dni od dnia pisemnego potwierdzenia Podwykonawcy lub dalszemu Podwykonawcy o uznaniu płatności bezpośredniej za uzasadnioną.</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Kwota należna Podwykonawcy/ dalszemu Podwykonawcy zostanie uiszczona przez Zamawiającego w złotych polskich.</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może złożyć do depozytu sądowego kwotę potrzebną na pokrycie wynagrodzenia Podwykonawcy lub dalszego Podwykonawcy w przypadku istotnych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wątpliwości,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wysokości należnej zapłaty lub co do podmiotu, któremu płatność należy się, co uznaje się za równoznaczne z wykonaniem w zakresie objętym zdeponowaną kwotą zobowiązania Zamawiającego względem Wykonawcy.</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Równowartość kwoty zapłaconej Podwykonawcy/ dalszemu Podwykonawcy lub skierowanej do depozytu sądowego Zamawiający potrąca z wynagrodzenia należnego Wykonawcy.</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833133" w:rsidRPr="00527A0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 faktury końcowej za wykonanie przedmiotu Umowy Wykonawca dołączy dodatkowo oświadczenia Podwykonawców o pełnym zafakturowaniu przez nich zakresu robót wykonanych zgodnie z Umowami o podwykonawstwo.</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5</w:t>
      </w:r>
    </w:p>
    <w:p w:rsidR="00833133" w:rsidRPr="00527A03" w:rsidRDefault="00833133"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zabezpieczyć (wygrodzić) i oznakować teren robót oraz dbać o stan techniczny i prawidłowość oznakowania przez cały czas trwania realizacji przedmiotu umowy.</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ponosi odpowiedzialność za teren budowy z chwilą przejęcia placu budowy, w tym za szkody poniesione przez osoby trzecie na skutek nieprawidłowego zabezpieczenia placu budowy.</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zobowiązany jest zapewnić warunki bezpieczeństwa w ruchu pojazdów mechanicznych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utrzymania terenu budowy w stanie wolnym od przeszkód komunikacyjnych oraz usuwania na bieżąco zbędnych materiałów, odpadów i śmieci.</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podłączenia na własny koszt liczników zużycia energii elektrycznej i wody oraz ponoszenia kosztów ich zużycia w okresie realizacji przedmiotu umowy.</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Wykonawca zobowiązany jest do uporządkowania terenu budowy po zakończeniu robót oraz przedłożenia wyników inwentaryzacji uszkodzeń, na drogach/ulicach dojazdowych, sporządzonej przez Wykonawcę i właściwy zarząd drogi z opinią (zarządu drogi).</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zobowiązany jest do bieżącej naprawy uszkodzonych na skutek prowadzonych robót urządzeń podziemnych oraz uszkodzonych lub zanieczyszczonych środkami transportu dróg/ulic dojazdowych do placu budowy. </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ponoszenia kosztów wprowadzenia i utrzymywania tymczasowej organizacji ruchu do daty bezusterkowego odbioru końcowego robót.</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przywrócenia do stanu poprzedniego warstwy roślinnej gleby, w tym drzew i krzewów, w szczególności w miejscach prowadzenia robót lub składowania materiałów i sprzętu.</w:t>
      </w:r>
    </w:p>
    <w:p w:rsidR="00833133" w:rsidRPr="00527A03"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nie zapewnia pomieszczeń higieniczno–sanitarnych dla pracowników Wykonawcy.</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6</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 Wykonawca zobowiązany jest do ubezpieczenia kontraktu do czasu bezusterkowego odbioru końcowego robót przez Zamawiającego z możliwością przedłużenia - w sytuacji wystąpienia zmiany terminu umownego przedmiotu umowy - od :</w:t>
      </w:r>
    </w:p>
    <w:p w:rsidR="00833133" w:rsidRPr="00527A03"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833133" w:rsidRPr="00527A03"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2. Wykonawca potwierdzi objęcie kontraktu ochroną OC, o której mowa w ust. 1 polisą lub innym dokumentem potwierdzającym zawarcie umowy ubezpieczenia. </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3. Wykonawca najpóźniej w dniu przejęcia placu budowy przedłoży Zamawiającemu kopię w/w polis ubezpieczeniowych. </w:t>
      </w: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7</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 Strony postanawiają, iż:</w:t>
      </w:r>
    </w:p>
    <w:p w:rsidR="00833133" w:rsidRPr="00527A03"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odpowiedzialność Wykonawcy z tytułu rękojmi za wady fizyczne przedmiotu umowy wynosi 24 miesiące licząc od dnia podpisania bezusterkowego protokołu odbioru końcowego robót na zasadach określonych w Kodeksie cywilnym,</w:t>
      </w:r>
    </w:p>
    <w:p w:rsidR="00833133" w:rsidRPr="00527A03"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Wykonawca udziela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 wykonane roboty budowlane na okres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m-cy</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w:t>
      </w:r>
    </w:p>
    <w:p w:rsidR="00833133" w:rsidRPr="00527A03"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udziela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 urządzenia zastosowane przy wykonywaniu przedmiotu umowy na okres odpowiadający okresowi gwarancji jakości nadanemu im przez producenta. Bieg początkowy okresu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nadany urządzeniom przez producenta w zakresie odpowiedzialności Wykonawcy wobec Zamawiającego rozpoczyna się od dnia następnego po dniu terminu odbioru końcowego robót i kończy się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 upływem takiego samego okresu czasu, jak określony w gwarancji producenta urządzenia.</w:t>
      </w:r>
    </w:p>
    <w:p w:rsidR="00833133" w:rsidRPr="00527A03"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w okresie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zobowiązany jest do usuwania wad i usterek na własny koszt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terminie uzgodnionym pomiędzy Stronami, nie dłuższym jednak niż 30 dni od daty zawiadomienia.</w:t>
      </w:r>
    </w:p>
    <w:p w:rsidR="00833133" w:rsidRPr="00527A03"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nie może odmówić usunięcia wad i usterek powołując się na nadmierne koszty.</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8</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wniósł przed podpisaniem umowy zabezpieczenie należytego wykonania umowy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5%</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ceny całkowitej brutto podanej w ofercie, co stanowi kwotę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złotych (słownie: …………. złotych).</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Zabezpieczenie zostało wniesione w formie: ……………………………….</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Dokument potwierdzający udzielenie zabezpieczenia należytego wykonania umowy zawiera klauzulę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 nieodwołalności oraz zapewnia bezwarunkową wypłatę przez Gwaranta(Poręczyciela) na pierwsze żądanie Zamawiającego kwoty zabezpieczenia, w wysokości wskazanej w żądaniu. Treść poręczenia/ gwarancji nie zawiera warunków ograniczających zaspokojenie z poręczenia/gwarancji wierzytelności np. wyłączenie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 zaspokojenia kar umownych i odsetek, gwarantowanie zapłaty jedynie bezspornych należności, ograniczenie zaspokojenia z gwarancji jedynie do kar umownych, itp.</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Kwota stanowiąca 70% zabezpieczenia należytego wykonania umowy, zostanie zwrócona/zwolniona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terminie 30 dni od dnia wykonania zamówienia i uznania przez Zamawiającego za należycie wykonane.</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Kwota pozostawiona na zabezpieczenie roszczeń z tytułu rękojmi za wady fizyczne, wynosząca 30% wartości Zabezpieczenia należytego wykonania umowy, zostanie zwrócona/zwolniona nie później niż w 15 dniu po upływie okresu rękojmi.</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rsidR="00833133" w:rsidRPr="00527A03"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9</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1.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zgodnie z art. 29 ust. 3a ustawy Pzp wymaga zatrudnienia przez Wykonawcę lub Podwykonawców na podstawie umowy o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pracę dotyczy</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osób wykonujących roboty budowlane objęte przedmiotem zamówienia, tj.:</w:t>
      </w:r>
      <w:r w:rsidR="00404A76" w:rsidRPr="00527A03">
        <w:rPr>
          <w:rFonts w:ascii="Times New Roman" w:hAnsi="Times New Roman" w:cs="Times New Roman"/>
          <w:b/>
          <w:sz w:val="20"/>
          <w:szCs w:val="20"/>
          <w14:shadow w14:blurRad="50800" w14:dist="38100" w14:dir="2700000" w14:sx="100000" w14:sy="100000" w14:kx="0" w14:ky="0" w14:algn="tl">
            <w14:srgbClr w14:val="000000">
              <w14:alpha w14:val="60000"/>
            </w14:srgbClr>
          </w14:shadow>
        </w:rPr>
        <w:t xml:space="preserve"> czynności związane z </w:t>
      </w:r>
      <w:r w:rsidR="00E0756D" w:rsidRPr="00527A03">
        <w:rPr>
          <w:rFonts w:ascii="Times New Roman" w:hAnsi="Times New Roman" w:cs="Times New Roman"/>
          <w:b/>
          <w:sz w:val="20"/>
          <w:szCs w:val="20"/>
          <w14:shadow w14:blurRad="50800" w14:dist="38100" w14:dir="2700000" w14:sx="100000" w14:sy="100000" w14:kx="0" w14:ky="0" w14:algn="tl">
            <w14:srgbClr w14:val="000000">
              <w14:alpha w14:val="60000"/>
            </w14:srgbClr>
          </w14:shadow>
        </w:rPr>
        <w:t>wykonywaniem nawierzchni</w:t>
      </w:r>
      <w:r w:rsidR="00404A76" w:rsidRPr="00527A03">
        <w:rPr>
          <w:rFonts w:ascii="Times New Roman" w:hAnsi="Times New Roman" w:cs="Times New Roman"/>
          <w:b/>
          <w:sz w:val="20"/>
          <w:szCs w:val="20"/>
          <w14:shadow w14:blurRad="50800" w14:dist="38100" w14:dir="2700000" w14:sx="100000" w14:sy="100000" w14:kx="0" w14:ky="0" w14:algn="tl">
            <w14:srgbClr w14:val="000000">
              <w14:alpha w14:val="60000"/>
            </w14:srgbClr>
          </w14:shadow>
        </w:rPr>
        <w:t xml:space="preserve"> drogi z mieszanek mineralno-asfaltowych</w:t>
      </w:r>
      <w:r w:rsidR="00404A76" w:rsidRPr="00527A03">
        <w:rPr>
          <w:rFonts w:ascii="Times New Roman" w:hAnsi="Times New Roman" w:cs="Times New Roman"/>
          <w:b/>
          <w:i/>
          <w:sz w:val="20"/>
          <w:szCs w:val="20"/>
          <w14:shadow w14:blurRad="50800" w14:dist="38100" w14:dir="2700000" w14:sx="100000" w14:sy="100000" w14:kx="0" w14:ky="0" w14:algn="tl">
            <w14:srgbClr w14:val="000000">
              <w14:alpha w14:val="60000"/>
            </w14:srgbClr>
          </w14:shadow>
        </w:rPr>
        <w:t xml:space="preserve">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jeżeli wykonanie tych czynności polega na wykonywaniu pracy w sposób określony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art. 22 § 1 ustawy z dnia 26 czerwca 1974r. – Kodeks pracy.</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3. Osoby wskazane w ust 1 winny być zatrudnione w wymiarze czasu pracy zgodnym z zakresem powierzonych im zadań. </w:t>
      </w:r>
    </w:p>
    <w:p w:rsidR="00833133" w:rsidRPr="00527A03"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ust. 1 czynności w trakcie realizacji zamówienia:</w:t>
      </w:r>
    </w:p>
    <w:p w:rsidR="00833133" w:rsidRPr="00527A03"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oświadczenie wykonawcy lub podwykonawcy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 zatrudnieniu na podstawie umowy o pracę osób wykonujących czynności, których dotyczy wezwanie </w:t>
      </w:r>
      <w:r w:rsidR="004B3328"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2059AA"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33133" w:rsidRPr="00527A03"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poświadczoną za zgodność z oryginałem odpowiednio przez wykonawcę lub podwykonawcę</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kopię umowy/umów o pracę</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10 maja</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2018</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r. o ochronie danych osobowych (tj. w szczególności</w:t>
      </w:r>
      <w:r w:rsidRPr="00527A03">
        <w:rPr>
          <w:rFonts w:ascii="Times New Roman" w:hAnsi="Times New Roman" w:cs="Times New Roman"/>
          <w:sz w:val="20"/>
          <w:szCs w:val="20"/>
          <w:vertAlign w:val="superscript"/>
          <w14:shadow w14:blurRad="50800" w14:dist="38100" w14:dir="2700000" w14:sx="100000" w14:sy="100000" w14:kx="0" w14:ky="0" w14:algn="tl">
            <w14:srgbClr w14:val="000000">
              <w14:alpha w14:val="60000"/>
            </w14:srgbClr>
          </w14:shadow>
        </w:rPr>
        <w:footnoteReference w:id="1"/>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bez adresów, nr PESEL pracowników). Imię i nazwisko pracownika nie podlega anonimizacji. Informacje takie jak: data zawarcia umowy, rodzaj umowy o pracę i wymiar etatu powinny być możliwe do zidentyfikowania;</w:t>
      </w:r>
    </w:p>
    <w:p w:rsidR="00833133" w:rsidRPr="00527A03"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zaświadczenie właściwego oddziału ZUS,</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potwierdzające opłacanie przez wykonawcę lub podwykonawcę składek na ubezpieczenia społeczne i zdrowotne z tytułu zatrudnienia na podstawie umów o pracę za ostatni okres rozliczeniowy;</w:t>
      </w:r>
    </w:p>
    <w:p w:rsidR="00833133" w:rsidRPr="00527A03"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poświadczoną</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zgodność z oryginałem odpowiednio przez wykonawcę lub podwykonawcę</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kopię dowodu potwierdzającego zgłoszenie pracownika przez pracodawcę do ubezpieczeń</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zanonimizowaną w sposób zapewniający ochronę danych osobowych pracowników, zgodnie </w:t>
      </w:r>
      <w:r w:rsidR="00B74846">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 przepisami ustawy z dnia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10</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maja</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2018</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r. o ochronie danych osobowych</w:t>
      </w:r>
      <w:r w:rsidRPr="00527A03">
        <w:rPr>
          <w:rFonts w:ascii="Times New Roman" w:hAnsi="Times New Roman" w:cs="Times New Roman"/>
          <w:i/>
          <w:iCs/>
          <w:sz w:val="20"/>
          <w:szCs w:val="20"/>
          <w14:shadow w14:blurRad="50800" w14:dist="38100" w14:dir="2700000" w14:sx="100000" w14:sy="100000" w14:kx="0" w14:ky="0" w14:algn="tl">
            <w14:srgbClr w14:val="000000">
              <w14:alpha w14:val="60000"/>
            </w14:srgbClr>
          </w14:shadow>
        </w:rPr>
        <w:t>.</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Imię i nazwisko pracownika nie podlega anonimizacji. </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5. W przypadku niezatrudnienia przez Wykonawcę lub Podwykonawcę przy realizacji zadania na umowę o pracę osób, w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odniesieniu, do których</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Zamawiający postawił ten wymóg, nieprzedłożenia przez Wykonawcę dokumentów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527A03" w:rsidRDefault="00833133" w:rsidP="003601C7">
      <w:pPr>
        <w:autoSpaceDE w:val="0"/>
        <w:autoSpaceDN w:val="0"/>
        <w:adjustRightInd w:val="0"/>
        <w:spacing w:after="0" w:line="240" w:lineRule="auto"/>
        <w:jc w:val="center"/>
        <w:rPr>
          <w:rFonts w:ascii="Times New Roman" w:hAnsi="Times New Roman" w:cs="Times New Roman"/>
          <w:i/>
          <w:iCs/>
          <w:color w:val="0000FF"/>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10</w:t>
      </w:r>
    </w:p>
    <w:p w:rsidR="00833133" w:rsidRPr="00527A03"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zobowiązuje się wykonać roboty z materiałów własnych, posiadających dopuszczenie do obrotu i stosowania w budownictwie, określonych w art. 10 ustawy Prawo Budowlane.</w:t>
      </w:r>
    </w:p>
    <w:p w:rsidR="00833133" w:rsidRPr="00527A03"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Na każde żądanie Zamawiającego Wykonawca obowiązany jest okazać w stosunku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 użytych</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materiałów certyfikat zgodności z Polską Normą, aprobatę techniczną, deklaracje zgodności.</w:t>
      </w:r>
    </w:p>
    <w:p w:rsidR="00833133" w:rsidRPr="00B74846" w:rsidRDefault="00833133" w:rsidP="003601C7">
      <w:pPr>
        <w:autoSpaceDE w:val="0"/>
        <w:autoSpaceDN w:val="0"/>
        <w:adjustRightInd w:val="0"/>
        <w:spacing w:after="0" w:line="240" w:lineRule="auto"/>
        <w:jc w:val="both"/>
        <w:rPr>
          <w:rFonts w:ascii="Times New Roman" w:hAnsi="Times New Roman" w:cs="Times New Roman"/>
          <w:color w:val="FF0000"/>
          <w:sz w:val="24"/>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11</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zniszczenia lub uszkodzenia w toku realizacji przedmiotu umowy innych robót bądź urządzeń, Wykonawca zobowiązany jest do ich naprawienia i doprowadzenia do stanu poprzedniego.</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B74846" w:rsidRPr="00527A03" w:rsidRDefault="00B74846"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lastRenderedPageBreak/>
        <w:t>§ 12</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 Strony ustalają kary umowne w następujących przypadkach i wysokościach:</w:t>
      </w:r>
    </w:p>
    <w:p w:rsidR="00833133" w:rsidRPr="00527A03" w:rsidRDefault="00833133" w:rsidP="003601C7">
      <w:pPr>
        <w:autoSpaceDE w:val="0"/>
        <w:autoSpaceDN w:val="0"/>
        <w:adjustRightInd w:val="0"/>
        <w:spacing w:after="0" w:line="240" w:lineRule="auto"/>
        <w:ind w:left="1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 Wykonawca zapłaci Zamawiającemu karę umowną z tytułu:</w:t>
      </w:r>
    </w:p>
    <w:p w:rsidR="00833133" w:rsidRPr="00527A03" w:rsidRDefault="00833133"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zwłoki w wykonaniu robót i zgłoszenia Zamawiającemu gotowości do odbioru końcowego robót w wysokości </w:t>
      </w:r>
      <w:r w:rsidRPr="00527A03">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0,5%</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dzień zwłoki,</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zwłoki w usunięciu usterek stwierdzonych podczas odbioru końcowego robót w wysokości </w:t>
      </w:r>
      <w:r w:rsidRPr="00527A03">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0,3%</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wynagrodzenia brutto określonego w § 4 ust. 1 za każdy dzień zwłoki licząc od upływu terminu wyznaczonego na usunięcie usterek,</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zwłokę w usunięciu usterek w okresie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wysokości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dzień zwłoki,</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odstąpienie od umowy przez Zamawiającego lub Wykonawcę z przyczyn, za które ponosi odpowiedzialność Wykonawca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10 %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nie przedłożony do akceptacji projekt Umowy, lub jego zmianę, odpis Umowy lub jego zmianę,</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brak dokonania wymaganej przez Zamawiającego zmiany Umowy o podwykonawstwo, której przedmiotem są dostawy lub usługi w zakresie terminu zapłaty we wskazanym przez  Zamawiającego terminie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naruszenie,</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brak zapłaty wynagrodzenia należnego Podwykonawcom lub dalszym Podwykonawcom –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dokonanie przez Zamawiającego bezpośredniej płatności na rzecz Podwykonawców lub dalszych Podwykonawców,</w:t>
      </w:r>
    </w:p>
    <w:p w:rsidR="00833133" w:rsidRPr="00527A03"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nieterminową zapłatę wynagrodzenia należnego Podwykonawcom lub dalszym podwykonawcom,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w:t>
      </w:r>
      <w:r w:rsidRPr="00527A03">
        <w:rPr>
          <w:rFonts w:ascii="Times New Roman" w:hAnsi="Times New Roman" w:cs="Times New Roman"/>
          <w:color w:val="FF0000"/>
          <w:sz w:val="20"/>
          <w:szCs w:val="20"/>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rozpoczęty dzień zwłoki, </w:t>
      </w:r>
    </w:p>
    <w:p w:rsidR="00833133" w:rsidRPr="00527A03"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każde przeprowadzenie postępowania wyjaśniającego dotyczącego zasadności dokonania przez Zamawiającego bezpośredniej płatności na rzecz Podwykonawców lub dalszych Podwykonawców, jeżeli postępowanie to zakończy się bezpośrednią wypłatą wynagrodzenia Podwykonawcom lub dalszym Podwykonawcom albo złożeniem kwoty do depozytu sądowego –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527A03" w:rsidRDefault="00833133" w:rsidP="00972FC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naruszenia zobowiązania do usuwania odpadów, Zamawiający jest uprawniony do nałożenia kary umownej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0,05%</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naruszenie,</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gdy czynności zastrzeżone dla Kierownika budowy/robót, będzie wykonywała inna osoba niż zaakceptowana przez Zamawiającego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nieuzasadnione przerwanie realizacji robót z przyczyn obciążających Wykonawcę trwające powyżej 10 dni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rozpoczęty dzień przerwy w wykonywaniu robót.</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ujawnienia niespełnienia wymogu zatrudnienia przez Wykonawcę na podstawie umowy o pracę osób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wykonujących,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z jedną z czynności wskazanych w §9 ust. 1, a polegających na wykonywaniu pracy w sposób określony w Kodeksie Pracy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2.100 zł</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każdy ujawniony przypadek niespełnienia wymogu,</w:t>
      </w:r>
    </w:p>
    <w:p w:rsidR="00833133" w:rsidRPr="00527A03" w:rsidRDefault="00E0756D"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w:t>
      </w:r>
      <w:r w:rsidR="00833133"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przypadku ujawnienia niespełnienia wymogu zatrudnienia przez Podwykonawcę na podstawie umowy o pracę osób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wykonujących, co</w:t>
      </w:r>
      <w:r w:rsidR="00833133"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z jedną z czynności wskazanych w §9 ust. 1, a polegających na wykonywaniu pracy w sposób określony w Kodeksie Pracy – w wysokości </w:t>
      </w:r>
      <w:r w:rsidR="00833133"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2.100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zł</w:t>
      </w:r>
      <w:r w:rsidR="00833133"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każdy ujawniony przypadek niespełnienia wymogu,</w:t>
      </w:r>
    </w:p>
    <w:p w:rsidR="00833133" w:rsidRPr="00527A0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nieprzedłożenie dokumentu, o którym mowa w §9 ust.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odniesieniu do pojedynczej osoby wykonującej czynności wymienione w §9 ust.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1, w wysokości 200 złotych za rozpoczęty dzień zwłoki od dnia upływu terminu wyznaczonego na jego złożenie, </w:t>
      </w:r>
    </w:p>
    <w:p w:rsidR="00833133" w:rsidRPr="00527A03" w:rsidRDefault="00833133" w:rsidP="00847EB2">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za</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nieterminowe przedkładanie dokumentów, o których mowa w §9 ust. 4 w odniesieniu do pojedynczej osoby wykonującej czynności wymienione w §9 ust.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1 umowy,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200 zł</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rozpoczęty dzień zwłoki od dnia upływu terminu wyznaczonego na ich złożenie,</w:t>
      </w:r>
    </w:p>
    <w:p w:rsidR="00833133" w:rsidRPr="00527A03" w:rsidRDefault="00833133" w:rsidP="003601C7">
      <w:pPr>
        <w:autoSpaceDE w:val="0"/>
        <w:autoSpaceDN w:val="0"/>
        <w:adjustRightInd w:val="0"/>
        <w:spacing w:after="0" w:line="240" w:lineRule="auto"/>
        <w:ind w:left="1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2) Zamawiający zapłaci Wykonawcy karę umowną z tytułu odstąpienia od umowy przez Zamawiającego lub Wykonawcę z winy Zamawiającego - w wysokości </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10%</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określonego w § 4 ust. 1, z wyłączeniem okoliczności, o których mowa w art. 145 ustawy Prawo zamówień publicznych. Zamawiający nie ponosi odpowiedzialności z tytułu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kar umownych</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wobec Wykonawcy za odstąpienie od umowy z przyczyn wymienionych w § </w:t>
      </w:r>
      <w:r w:rsidR="00847EB2"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15</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ust. 1 niniejszej umowy.</w:t>
      </w:r>
    </w:p>
    <w:p w:rsidR="00833133" w:rsidRPr="00527A03" w:rsidRDefault="00833133" w:rsidP="006164E1">
      <w:pPr>
        <w:numPr>
          <w:ilvl w:val="0"/>
          <w:numId w:val="4"/>
        </w:numPr>
        <w:tabs>
          <w:tab w:val="clear" w:pos="1710"/>
          <w:tab w:val="num" w:pos="426"/>
        </w:tabs>
        <w:autoSpaceDE w:val="0"/>
        <w:autoSpaceDN w:val="0"/>
        <w:adjustRightInd w:val="0"/>
        <w:spacing w:after="0" w:line="240" w:lineRule="auto"/>
        <w:ind w:left="1134" w:hanging="992"/>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Dopuszcza się kumulację kar, o których mowa w ust. 1.</w:t>
      </w:r>
    </w:p>
    <w:p w:rsidR="00972FC4" w:rsidRPr="00527A03" w:rsidRDefault="00833133" w:rsidP="006164E1">
      <w:pPr>
        <w:numPr>
          <w:ilvl w:val="0"/>
          <w:numId w:val="4"/>
        </w:numPr>
        <w:tabs>
          <w:tab w:val="clear" w:pos="1710"/>
        </w:tabs>
        <w:autoSpaceDE w:val="0"/>
        <w:autoSpaceDN w:val="0"/>
        <w:adjustRightInd w:val="0"/>
        <w:spacing w:after="0" w:line="240" w:lineRule="auto"/>
        <w:ind w:left="426" w:hanging="284"/>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Zamawiającego z tego tytułu środków uzyskanych dotacji przyznanych na realizację przedmiotu umowy przez instytucje zewnętrzne.</w:t>
      </w:r>
      <w:r w:rsidR="00972FC4" w:rsidRPr="00527A03">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t xml:space="preserve">  </w:t>
      </w:r>
    </w:p>
    <w:p w:rsidR="00833133" w:rsidRPr="00527A03" w:rsidRDefault="00972FC4" w:rsidP="006164E1">
      <w:pPr>
        <w:numPr>
          <w:ilvl w:val="0"/>
          <w:numId w:val="4"/>
        </w:numPr>
        <w:tabs>
          <w:tab w:val="clear" w:pos="1710"/>
          <w:tab w:val="num" w:pos="426"/>
        </w:tabs>
        <w:autoSpaceDE w:val="0"/>
        <w:autoSpaceDN w:val="0"/>
        <w:adjustRightInd w:val="0"/>
        <w:spacing w:after="0" w:line="240" w:lineRule="auto"/>
        <w:ind w:hanging="156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Kary umowne będą potrącane z faktury końcowej.</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13</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Wykonawcy nie wolno powierzać wykonania zadania w całości lub w części podwykonawcom bez uprzedniej zgody Zamawiającego wyrażonej na piśmie.</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powierzy Podwykonawcom wykonanie następujących części zamówienia: </w:t>
      </w:r>
      <w:r w:rsidRPr="00527A03">
        <w:rPr>
          <w:rFonts w:ascii="Times New Roman" w:hAnsi="Times New Roman" w:cs="Times New Roman"/>
          <w:i/>
          <w:iCs/>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Zlecenie wykonania części robót Podwykonawcom nie zmienia zobowiązań Wykonawcy wobec Zamawiającego za wykonanie tej części robót.</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jest odpowiedzialny za działania, zaniechania, uchybienia i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zaniedbania Podwykonawców</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dalszych Podwykonawców, ich przedstawicieli lub pracowników w takim samym stopniu, jakby to były działania, zaniechania, uchybienia lub zaniedbania jego własne.</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 zastrzeżeniem przypadku, w którym Zamawiający nałożył obowiązek osobistego wykonania przez Wykonawcę kluczowych części zamówienia na roboty budowlane w SIWZ, Wykonawca może:</w:t>
      </w:r>
    </w:p>
    <w:p w:rsidR="00833133" w:rsidRPr="00527A03"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powierzyć realizację części zamówienia Podwykonawcom, mimo nie wskazania w ofercie takiej części do powierzenia Podwykonawcom;</w:t>
      </w:r>
    </w:p>
    <w:p w:rsidR="00833133" w:rsidRPr="00527A03"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wskazać inny zakres Podwykonawstwa, niż przedstawiony w Ofercie;</w:t>
      </w:r>
    </w:p>
    <w:p w:rsidR="00833133" w:rsidRPr="00527A03"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wskazać innych Podwykonawców niż przedstawieni w Ofercie;</w:t>
      </w:r>
    </w:p>
    <w:p w:rsidR="00833133" w:rsidRPr="00527A03"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zrezygnować z Podwykonawstwa.</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Zmiana Podwykonawcy lub dalszego Podwykonawcy w zakresie wykonania robót budowlanych stanowiących przedmiot Umowy nie stanowi zmiany Umowy, ale wymagana jest zgoda Zamawiającego na zmianę Podwykonawcy lub dalszego Podwykonawcy, wyrażoną poprzez akceptację Umowy o podwykonawstwo.</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gdy zmiana lub rezygnacja z Podwykonawcy, dotyczy podmiotu, na którego zasoby Wykonawca powoływał się na zasadach określonych w art. 22a ust. 1 i ust. 2 Pzp, w celu wykazania spełniania warunków udziału w postępowaniu, o których mowa w art. 22 ust. 1 Pzp, </w:t>
      </w:r>
      <w:r w:rsidRPr="00527A03">
        <w:rPr>
          <w:rFonts w:ascii="Times New Roman" w:hAnsi="Times New Roman" w:cs="Times New Roman"/>
          <w:sz w:val="20"/>
          <w:szCs w:val="20"/>
          <w:u w:val="single"/>
          <w14:shadow w14:blurRad="50800" w14:dist="38100" w14:dir="2700000" w14:sx="100000" w14:sy="100000" w14:kx="0" w14:ky="0" w14:algn="tl">
            <w14:srgbClr w14:val="000000">
              <w14:alpha w14:val="60000"/>
            </w14:srgbClr>
          </w14:shadow>
        </w:rPr>
        <w:t>Wykonawca jest zobowiązany wykazać Zamawiającemu, iż proponowany inny Podwykonawca lub Wykonawca samodzielnie spełniają je w stopniu nie mniejszym niż wymagany w trakcie postępowania o udzielenie zamówienia</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p w:rsidR="00833133" w:rsidRPr="00527A03"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z Podwykonawcą lub dalszym podwykonawcą powinna stanowić w szczególności, iż:</w:t>
      </w:r>
    </w:p>
    <w:p w:rsidR="00833133" w:rsidRPr="00527A03" w:rsidRDefault="00833133"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przedmiotem Umowy o podwykonawstwo jest wyłącznie wykonanie, odpowiednio: robót budowlanych, dostaw lub usług, które ściśle odpowiadają części zamówienia określonego Umową zawartą pomiędzy Zamawiającym a Wykonawcą,</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wykonanie przedmiotu Umowy o podwykonawstwo zostaje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określone, na co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takim poziomie jakości, jaki wynika z Umowy zawartej pomiędzy Zamawiającym, a Wykonawcą i powinno odpowiadać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stosownym dla tego wykonania wymaganiom określonym w Dokumentacji projektowej, SIWZ oraz standardom deklarowanym w Ofercie Wykonawcy.</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okres odpowiedzialności Podwykonawcy lub dalszego Podwykonawcy za wady przedmiotu Umowy o podwykonawstwo, nie będzie krótszy od okresu odpowiedzialności za Wady przedmiotu Umowy Wykonawcy wobec Zamawiającego,</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Podwykonawca lub dalszy Podwykonawca są zobowiązani do przedstawiania Zamawiającemu na jego żądanie dokumentów, oświadczeń i wyjaśnień dotyczących realizacji Umowy o podwykonawstwo,</w:t>
      </w:r>
    </w:p>
    <w:p w:rsidR="00833133" w:rsidRPr="00527A03"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uchylania się przez Wykonawcę od obowiązku zapłaty wymagalnego wynagrodzenia przysługującego Podwykonawcy lub Dalszemu Podwykonawcy, którzy zawarli:</w:t>
      </w:r>
    </w:p>
    <w:p w:rsidR="00833133" w:rsidRPr="00527A03"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zaakceptowane przez Zamawiającego Umowy o Podwykonawstwo, których przedmiotem są roboty budowlane lub</w:t>
      </w:r>
    </w:p>
    <w:p w:rsidR="00833133" w:rsidRPr="00527A03"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przedłożone Zamawiającemu Umowy o Podwykonawstwo, których przedmiotem są dostawy lub usługi, Zamawiający zapłaci bezpośrednio Podwykonawcy lub dalszym Podwykonawcom kwotę należnego wynagrodzenia bez odsetek należnych Podwykonawcy lub dalszemu Podwykonawcy, zgodnie z treścią Umowy o podwykonawstwie.</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o podwykonawstwo nie może zawierać postanowień:</w:t>
      </w:r>
    </w:p>
    <w:p w:rsidR="00833133" w:rsidRPr="00527A03"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33133" w:rsidRPr="00527A03"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2) sprzecznych z treścią niniejszej umowy zawartej pomiędzy Zamawiającym a Wykonawcą.</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Zawarcie Umowy o podwykonawstwo musi być poprzedzone akceptacją projektu tej umowy przez Zamawiającego, natomiast przystąpienie do realizacji umowy przez Podwykonawcę może nastąpić wyłącznie po akceptacji Umowy o podwykonawstwo przez Zamawiającego.</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Projekt Umowy o podwykonawstwo, której przedmiotem są roboty budowlane, będzie uważany za zaakceptowany przez Zamawiającego, jeżeli Zamawiający w terminie 14 dni od dnia przedłożenia mu projektu umowy nie zgłosi na piśmie zastrzeżeń.</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zgłosi w terminie określonym w ust. 12 w formie pisemnej zastrzeżenia do projektu Umowy o podwykonawstwo, której przedmiotem są roboty budowlane, w szczególności w następujących przypadkach:</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niespełniania przez projekt wymagań dotyczących Umowy o podwykonawstwo, określonych w ust. 8,</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niezałączenia do projektu zestawień, dokumentów lub informacji, o których mowa w ust. 11,</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gdy projekt zawiera postanowienia uzależniające zwrot kwot zabezpieczenia przez Wykonawcę Podwykonawcy od zwrotu Wykonawcy Zabezpieczenia należytego wykonania Umowy przez Zamawiającego,</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gdy termin realizacji robót budowlanych określonych projektem jest dłuższym niż przewidywany niniejszą Umową dla tych robót,</w:t>
      </w:r>
    </w:p>
    <w:p w:rsidR="00833133" w:rsidRPr="00527A03"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gdy projekt zawiera postanowienia dotyczące sposobu rozliczeń za wykonane roboty, uniemożliwiającego rozliczenie tych robót pomiędzy Zamawiającym a Wykonawcą na podstawie Umowy.</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zgłosi Wykonawcy, Podwykonawcy lub dalszemu Podwykonawcy pisemny sprzeciw do przedłożonej Umowy o podwykonawstwo, której przedmiotem są roboty budowlane, w terminie 5 dni od jej przedłożenia w przypadkach określonych w ust. 13.</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w:t>
      </w:r>
      <w:r w:rsidR="00E075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SIWZ, jako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niepodlegający temu obowiązkowi.</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nie może polecić Podwykonawcy realizacji przedmiotu Umowy o podwykonawstwo, której przedmiotem są roboty budowlane w przypadku braku jej akceptacji przez Zamawiającego.</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 zmian istotnych postanowień Umów o podwykonawstwo, innych niż określone w ust. 22, stosuje się zasady określone w ust. 11-17.</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zawarcia Umowy o podwykonawstwo Wykonawca, Podwykonawca lub dalszy Podwykonawca jest zobowiązany do zapłaty wynagrodzenia należnego Podwykonawcy lub dalszemu Podwykonawcy z zachowaniem terminów określonych tą umową.</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Zawierający umowę z Podwykonawcą Wykonawca oraz Zamawiający ponoszą solidarną odpowiedzialność za zapłatę wynagrodzenia za roboty budowlane, usługi lub dostawy wykonane przez Podwykonawcę.</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przed przystąpieniem do wykonania zamówienia, o ile będą są już znane, poda nazwy albo imiona i nazwiska oraz dane kontaktowe podwykonawców i osób do kontaktu z nimi, zaangażowanych w realizację zamówienia. </w:t>
      </w:r>
    </w:p>
    <w:p w:rsidR="00833133" w:rsidRPr="00527A0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B74846" w:rsidRDefault="00B74846"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14</w:t>
      </w:r>
    </w:p>
    <w:p w:rsidR="00833133" w:rsidRPr="00527A03" w:rsidRDefault="00833133"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Stosownie do art.144 ust.1 pkt 1 ustawy Prawo zamówień publicznych przewiduje się możliwość zmiany postanowień niniejszej umowy w następujących przypadkach:</w:t>
      </w:r>
    </w:p>
    <w:p w:rsidR="00833133" w:rsidRPr="00527A03" w:rsidRDefault="00833133" w:rsidP="006164E1">
      <w:pPr>
        <w:numPr>
          <w:ilvl w:val="0"/>
          <w:numId w:val="9"/>
        </w:numPr>
        <w:tabs>
          <w:tab w:val="clear" w:pos="1071"/>
          <w:tab w:val="num" w:pos="709"/>
          <w:tab w:val="num" w:pos="851"/>
        </w:tabs>
        <w:suppressAutoHyphens/>
        <w:spacing w:after="0" w:line="240" w:lineRule="auto"/>
        <w:ind w:left="709" w:hanging="283"/>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zmiany sposobu fakturowania w przypadku zmian organizacyjnych oraz </w:t>
      </w: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wewnętrznych </w:t>
      </w:r>
      <w:r w:rsidR="006164E1"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uwarunkowań</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6164E1"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podmiotów wymienionych w preambule umowy,</w:t>
      </w:r>
    </w:p>
    <w:p w:rsidR="00833133" w:rsidRPr="00527A03"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283"/>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wystąpienia</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527A03"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35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konieczności</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527A03" w:rsidRDefault="00833133" w:rsidP="00E81695">
      <w:pPr>
        <w:pStyle w:val="Akapitzlist"/>
        <w:numPr>
          <w:ilvl w:val="0"/>
          <w:numId w:val="9"/>
        </w:numPr>
        <w:tabs>
          <w:tab w:val="clear" w:pos="1071"/>
          <w:tab w:val="left" w:pos="360"/>
          <w:tab w:val="num" w:pos="709"/>
        </w:tabs>
        <w:suppressAutoHyphens/>
        <w:spacing w:after="0" w:line="240" w:lineRule="auto"/>
        <w:ind w:left="709" w:hanging="425"/>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zmiany</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technologii robót, materiałów i urządzeń ujętych w dokumentacji projektowej lub ofercie (za zgodą odpowiednio projektanta i </w:t>
      </w:r>
      <w:r w:rsidR="004B3328"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pod warunkiem, że: </w:t>
      </w:r>
    </w:p>
    <w:p w:rsidR="00833133" w:rsidRPr="00527A03" w:rsidRDefault="00833133" w:rsidP="003601C7">
      <w:pPr>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a</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zmiana ta będzie korzystna dla </w:t>
      </w:r>
      <w:r w:rsidR="004B3328"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szczególności: </w:t>
      </w:r>
    </w:p>
    <w:p w:rsidR="00833133" w:rsidRPr="00527A03" w:rsidRDefault="00833133" w:rsidP="003601C7">
      <w:pPr>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spowoduje poprawienie parametrów technicznych czy estetycznych, w tym z punktu widzenia uwarunkowań związanych z realizacją zamówienia, </w:t>
      </w:r>
    </w:p>
    <w:p w:rsidR="00833133" w:rsidRPr="00527A03" w:rsidRDefault="00833133" w:rsidP="003601C7">
      <w:pPr>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wynika z aktualizacji rozwiązań z uwagi na postęp technologiczny lub zmiany obowiązujących przepisów, </w:t>
      </w:r>
    </w:p>
    <w:p w:rsidR="00833133" w:rsidRPr="00527A03" w:rsidRDefault="00833133" w:rsidP="003601C7">
      <w:pPr>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b</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zastosowania technologii, materiałów, urządzeń stanie się niemożliwe bądź podyktowane będzie usprawnieniem procesu budowy, postępem technologicznym, zwiększeniem bezpieczeństwa na budowie. </w:t>
      </w:r>
    </w:p>
    <w:p w:rsidR="00833133" w:rsidRPr="00527A03" w:rsidRDefault="00833133" w:rsidP="006164E1">
      <w:pPr>
        <w:pStyle w:val="Akapitzlist"/>
        <w:numPr>
          <w:ilvl w:val="0"/>
          <w:numId w:val="9"/>
        </w:numPr>
        <w:tabs>
          <w:tab w:val="left" w:pos="360"/>
          <w:tab w:val="num" w:pos="720"/>
          <w:tab w:val="left" w:pos="1364"/>
        </w:tabs>
        <w:suppressAutoHyphens/>
        <w:spacing w:after="0" w:line="240" w:lineRule="auto"/>
        <w:ind w:hanging="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zmiany</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terminu realizacji zamówienia ze wzgl</w:t>
      </w:r>
      <w:r w:rsidRPr="00527A03">
        <w:rPr>
          <w:rFonts w:ascii="Times New Roman" w:eastAsia="TTE198B398t00" w:hAnsi="Times New Roman" w:cs="Times New Roman"/>
          <w:sz w:val="20"/>
          <w:szCs w:val="20"/>
          <w14:shadow w14:blurRad="50800" w14:dist="38100" w14:dir="2700000" w14:sx="100000" w14:sy="100000" w14:kx="0" w14:ky="0" w14:algn="tl">
            <w14:srgbClr w14:val="000000">
              <w14:alpha w14:val="60000"/>
            </w14:srgbClr>
          </w14:shadow>
        </w:rPr>
        <w:t>ę</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du na:</w:t>
      </w:r>
    </w:p>
    <w:p w:rsidR="00833133" w:rsidRPr="00527A03" w:rsidRDefault="00833133" w:rsidP="006164E1">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a</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udokumentowanego i istotnego dla realizacji przedsięwzięcia działania siły wyższej (np. klęski żywiołowe, strajki generalne lub lokalne), uniemożliwiającego wykonanie robót w określonym pierwotnie terminie, </w:t>
      </w:r>
    </w:p>
    <w:p w:rsidR="00833133" w:rsidRPr="00527A03" w:rsidRDefault="00833133" w:rsidP="006164E1">
      <w:pPr>
        <w:tabs>
          <w:tab w:val="num" w:pos="1080"/>
        </w:tabs>
        <w:spacing w:after="0" w:line="240" w:lineRule="auto"/>
        <w:ind w:left="70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b) zaistnienia niesprzyjających warunków atmosferycznych, uniemożliwiających wykonywanie prac budowlanych lub spełnienie wymogów specyfikacji technologicznych</w:t>
      </w:r>
      <w:r w:rsidR="00DE4DAF"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wykonania i odbioru robót (STWiOR)</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udokumentowanych w dzienniku budowy</w:t>
      </w:r>
      <w:r w:rsidR="00DE4DAF"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przez kierownika budowy/robót</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i potwierdzonych przez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008804E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8804E6" w:rsidRPr="00527A03">
        <w:rPr>
          <w14:shadow w14:blurRad="50800" w14:dist="38100" w14:dir="2700000" w14:sx="100000" w14:sy="100000" w14:kx="0" w14:ky="0" w14:algn="tl">
            <w14:srgbClr w14:val="000000">
              <w14:alpha w14:val="60000"/>
            </w14:srgbClr>
          </w14:shadow>
        </w:rPr>
        <w:t xml:space="preserve"> </w:t>
      </w:r>
      <w:r w:rsidR="008804E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pod </w:t>
      </w:r>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warunkiem, że</w:t>
      </w:r>
      <w:r w:rsidR="008804E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konieczność wykonania prac w tym okresie nie jest następstwem </w:t>
      </w:r>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okoliczności, </w:t>
      </w:r>
      <w:r w:rsidR="008804E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które Wykonawca ponosi odpowiedzialność.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Dopuszczalna jest zmiana o czas trwania niesprzyjających warunków atmosferycznych</w:t>
      </w:r>
      <w:r w:rsidR="003173FE"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uniemożliwiających wykonanie zamówienia</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3173FE"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udokumentowany w dzienniku budowy przez kierownika </w:t>
      </w:r>
      <w:proofErr w:type="gramStart"/>
      <w:r w:rsidR="003173FE"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budowy</w:t>
      </w:r>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 </w:t>
      </w:r>
      <w:proofErr w:type="gramEnd"/>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potwierdzony</w:t>
      </w:r>
      <w:r w:rsidR="003173FE"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przez przedstawiciela zamawiającego,</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c</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konieczności wprowadzenia zmian w specyfikacjach technicznych wykonania i odbioru robót, będących podstawą realizacji przedmiotu umowy, spowodowanych błędami, wadami dokumentacji projektowej, zmianami w przepisach prawa, normach i standardach lub zmianą wiedzy technicznej lub zmianą funkcji użytkowej. Dopuszczalna jest zmiana o czas niezbędny do wprowadzenia w/w zmian, </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d) konieczności uzyskania decyzji lub uzgodnień - powodujące wstrzymanie robót,</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e) wystąpienie opóźnienia w uzyskaniu decyzji, uzgodnień lub w wykonaniu innych czynności przez właściwe organy administracji państwowej, które nie są następstwem okoliczności za które wykonawca ponosi odpowiedzialność z zastrzeżeniem, że opóźnienie to przekroczy okres przewidziany w przepisach prawa, w którym w/w akty powinny zostać wydane,</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f) odmowy wydania przez właściwe organy decyzji, zezwoleń, uzgodnień itp. z przyczyn nie zawinionych przez Wykonawcę,</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g</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konieczności wykonania dodatkowych badań i ekspertyz, prac lub badań archeologicznych, wykopalisk, powodujących konieczność wstrzymania robót objętych niniejszą umową, </w:t>
      </w:r>
    </w:p>
    <w:p w:rsidR="00833133" w:rsidRPr="00527A03" w:rsidRDefault="00833133" w:rsidP="000B44E3">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h</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w:t>
      </w:r>
    </w:p>
    <w:bookmarkEnd w:id="0"/>
    <w:p w:rsidR="00833133" w:rsidRPr="00527A03"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i) działań osób trzecich uniemożliwiających wykonanie prac, które to działania nie są konsekwencją winy, którejkolwiek ze stron,</w:t>
      </w:r>
    </w:p>
    <w:p w:rsidR="00833133" w:rsidRPr="00527A03"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j) wstrzymania realizacji robót przez uprawniony organ z powodu znalezienia niewybuchów i niewypałów lub z innych nie zawinionych przez żadną ze stron powodów, </w:t>
      </w:r>
    </w:p>
    <w:p w:rsidR="00833133" w:rsidRPr="00527A03"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k) opóźnienia, utrudnienia lub przeszkody spowodowane przez lub dające się przypisać Zamawiającemu, personelowi Zamawiającego lub innemu Wykonawcy zatrudnionemu przez Zamawiającego na terenie budowy, </w:t>
      </w:r>
    </w:p>
    <w:p w:rsidR="00833133" w:rsidRPr="00527A03"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l) wystąpienia odmiennych od zakładanych w dokumentacji warunków geologicznych i terenowych. </w:t>
      </w:r>
    </w:p>
    <w:p w:rsidR="00833133" w:rsidRPr="00527A03"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sytuacji, gdy zmiana jest wymuszona uchybieniem czy naruszeniem umowy przez </w:t>
      </w:r>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Wykonawcę, koszty</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dodatkowe związane z takimi zmianami ponosi Wykonawca.</w:t>
      </w:r>
    </w:p>
    <w:p w:rsidR="00833133" w:rsidRPr="00527A03"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Zmiany umowy, o których mowa w ust. 1 zostaną dokonane na podstawie protokołów zawierających uzasadnienie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15</w:t>
      </w:r>
    </w:p>
    <w:p w:rsidR="00833133" w:rsidRPr="00674E51" w:rsidRDefault="00833133" w:rsidP="00674E51">
      <w:pPr>
        <w:pStyle w:val="Akapitzlist"/>
        <w:numPr>
          <w:ilvl w:val="3"/>
          <w:numId w:val="10"/>
        </w:numPr>
        <w:tabs>
          <w:tab w:val="clear" w:pos="2880"/>
          <w:tab w:val="num" w:pos="426"/>
        </w:tabs>
        <w:autoSpaceDE w:val="0"/>
        <w:autoSpaceDN w:val="0"/>
        <w:adjustRightInd w:val="0"/>
        <w:spacing w:after="0" w:line="240" w:lineRule="auto"/>
        <w:ind w:left="426"/>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Zamawiającemu przysługuje w szczególności prawo odstąpienia od umowy z winy Wykonawcy w terminie 14 dni od powzięcia wiadomości o jednej z następujących przyczyn:</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przypadku złożenia wniosku o ogłoszenie upadłości Wykonawcy,</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wydania nakazu zajęcia majątku Wykonawcy,</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nie rozpoczęcia przez Wykonawcę realizacji robót bez uzasadnionych przyczyn oraz nie kontynuowania ich pomimo wezwania Zamawiającego złożonego na piśmie,</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przerwania przez Wykonawcę realizacji robót na okres dłuższy niż 14 dni,</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nie respektowania przez Wykonawcę w sposób rażący żądań i zaleceń </w:t>
      </w:r>
      <w:r w:rsidR="004B3328"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przedstawiciela </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p>
    <w:p w:rsidR="00833133" w:rsidRPr="00527A0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przypadku wykonywania przez Wykonawcę robót budowlanych o </w:t>
      </w:r>
      <w:r w:rsidR="00E85C6D"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złej, jakości</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pomimo wcześniejszych bezskutecznych wezwań Przedstawiciela Zamawiającego do ich poprawy.</w:t>
      </w:r>
    </w:p>
    <w:p w:rsidR="00674E51" w:rsidRDefault="00833133" w:rsidP="00674E51">
      <w:pPr>
        <w:pStyle w:val="Akapitzlist"/>
        <w:numPr>
          <w:ilvl w:val="0"/>
          <w:numId w:val="19"/>
        </w:numPr>
        <w:tabs>
          <w:tab w:val="clear" w:pos="720"/>
          <w:tab w:val="num" w:pos="567"/>
        </w:tabs>
        <w:spacing w:after="0" w:line="240" w:lineRule="auto"/>
        <w:ind w:left="426" w:hanging="426"/>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674E51" w:rsidRDefault="00833133" w:rsidP="00674E51">
      <w:pPr>
        <w:pStyle w:val="Akapitzlist"/>
        <w:numPr>
          <w:ilvl w:val="0"/>
          <w:numId w:val="19"/>
        </w:numPr>
        <w:tabs>
          <w:tab w:val="clear" w:pos="720"/>
          <w:tab w:val="num" w:pos="567"/>
        </w:tabs>
        <w:spacing w:after="0" w:line="240" w:lineRule="auto"/>
        <w:ind w:left="426" w:hanging="426"/>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Odstąpienie od umowy może nastąpić wyłącznie w formie pisemnej pod rygorem nieważności i powinno zawierać uzasadnienie.</w:t>
      </w:r>
    </w:p>
    <w:p w:rsidR="00833133" w:rsidRPr="00674E51" w:rsidRDefault="00833133" w:rsidP="00674E51">
      <w:pPr>
        <w:pStyle w:val="Akapitzlist"/>
        <w:numPr>
          <w:ilvl w:val="0"/>
          <w:numId w:val="19"/>
        </w:numPr>
        <w:tabs>
          <w:tab w:val="clear" w:pos="720"/>
          <w:tab w:val="num" w:pos="567"/>
        </w:tabs>
        <w:spacing w:after="0" w:line="240" w:lineRule="auto"/>
        <w:ind w:left="426" w:hanging="426"/>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odstąpienia od umowy Strony będą obciążone następującymi obowiązkami szczegółowymi:</w:t>
      </w:r>
    </w:p>
    <w:p w:rsidR="00833133" w:rsidRPr="00527A03"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gramStart"/>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w:t>
      </w:r>
      <w:proofErr w:type="gramEnd"/>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terminie 7 dni od dnia odstąpienia od umowy Wykonawca przy udziale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przedstawiciela </w:t>
      </w:r>
      <w:r w:rsidR="004B3328"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amawiającego</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sporządzi szczegółowy protokół inwentaryzacyjny robót budowlanych według stanu zaawansowania na dzień odstąpienia,</w:t>
      </w:r>
    </w:p>
    <w:p w:rsidR="00833133" w:rsidRPr="00527A03"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zabezpieczy przerwane roboty budowlane w zakresie obustronnie uzgodnionym na swój koszt,</w:t>
      </w:r>
    </w:p>
    <w:p w:rsidR="00833133" w:rsidRPr="00527A03"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zgłosi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Zamawiającemu</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gotowość do odbioru robót przerwanych oraz robót zabezpieczających, jeżeli odstąpienie od umowy nastąpiło z przyczyn, za które Wykonawca nie odpowiada.</w:t>
      </w:r>
    </w:p>
    <w:p w:rsidR="00833133" w:rsidRPr="00527A03" w:rsidRDefault="00833133" w:rsidP="00674E51">
      <w:pPr>
        <w:numPr>
          <w:ilvl w:val="1"/>
          <w:numId w:val="20"/>
        </w:numPr>
        <w:tabs>
          <w:tab w:val="clear" w:pos="1080"/>
          <w:tab w:val="num" w:pos="426"/>
        </w:tabs>
        <w:autoSpaceDE w:val="0"/>
        <w:autoSpaceDN w:val="0"/>
        <w:adjustRightInd w:val="0"/>
        <w:spacing w:after="0" w:line="240" w:lineRule="auto"/>
        <w:ind w:left="426"/>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w przypadku odstąpienia od umowy z przyczyn, za które Wykonawca nie odpowiada, zobowiązany jest do dokonania odbioru przerwanych robót budowlanych oraz zapłaty wynagrodzenia za roboty budowlane wykonane i odebrane przez </w:t>
      </w:r>
      <w:r w:rsidR="00404A76"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p</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rzedstawiciela Zamawiającego do dnia odstąpienia.</w:t>
      </w:r>
    </w:p>
    <w:p w:rsidR="00674E51" w:rsidRDefault="00674E51"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16</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1.Właściwym do rozpoznania sporów wynikłych na tle realizacji niniejszej umowy jest Sąd właściwy dla siedziby Zamawiającego.</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2.Wykonawca nie dokona przelewu wierzytelności wynikającej z treści niniejszej umowy bez uprzedniej pisemnej zgody Zamawiającego.</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3.W sprawach nieuregulowanych niniejszą umową mają zastosowanie odpowiednie przepisy ustawy Prawo zamówień publicznych i Kodeksu cywilnego.</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4. Wszelkie zmiany niniejszej umowy wymagają formy pisemnej pod rygorem nieważności.</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17</w:t>
      </w:r>
    </w:p>
    <w:p w:rsidR="00833133" w:rsidRPr="00527A0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Umowę niniejszą sporządzono w </w:t>
      </w:r>
      <w:r w:rsid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5</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jednobrzmiących egzemplarzach z przeznaczeniem </w:t>
      </w:r>
      <w:r w:rsidR="00674E51">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egz. dla Zamawiającego i 1 egz. dla Wykonawcy.</w:t>
      </w:r>
    </w:p>
    <w:p w:rsidR="00833133"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674E51" w:rsidRDefault="00674E51"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674E51" w:rsidRPr="00527A03" w:rsidRDefault="00674E51"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pPr>
      <w:proofErr w:type="gramStart"/>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 xml:space="preserve">WYKONAWCA </w:t>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t xml:space="preserve">     </w:t>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t xml:space="preserve">      ZAMAWIAJĄCY</w:t>
      </w:r>
      <w:proofErr w:type="gramEnd"/>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674E51">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674E51" w:rsidRPr="00674E51" w:rsidRDefault="00674E51" w:rsidP="00674E51">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r w:rsidRPr="00674E51">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tab/>
      </w:r>
    </w:p>
    <w:p w:rsidR="00674E51" w:rsidRPr="00674E51" w:rsidRDefault="00674E51" w:rsidP="00674E51">
      <w:pPr>
        <w:autoSpaceDE w:val="0"/>
        <w:autoSpaceDN w:val="0"/>
        <w:adjustRightInd w:val="0"/>
        <w:spacing w:after="0" w:line="240" w:lineRule="auto"/>
        <w:ind w:left="4248" w:right="23" w:firstLine="708"/>
        <w:jc w:val="center"/>
        <w:rPr>
          <w:rFonts w:ascii="Palatino Linotype" w:hAnsi="Palatino Linotype" w:cs="Times New Roman"/>
          <w:sz w:val="20"/>
          <w:szCs w:val="20"/>
          <w14:shadow w14:blurRad="50800" w14:dist="38100" w14:dir="2700000" w14:sx="100000" w14:sy="100000" w14:kx="0" w14:ky="0" w14:algn="tl">
            <w14:srgbClr w14:val="000000">
              <w14:alpha w14:val="60000"/>
            </w14:srgbClr>
          </w14:shadow>
        </w:rPr>
      </w:pPr>
      <w:r w:rsidRPr="00674E51">
        <w:rPr>
          <w:rFonts w:ascii="Palatino Linotype" w:hAnsi="Palatino Linotype" w:cs="Palatino Linotype"/>
          <w:i/>
          <w:iCs/>
          <w:sz w:val="20"/>
          <w:szCs w:val="20"/>
          <w14:shadow w14:blurRad="50800" w14:dist="38100" w14:dir="2700000" w14:sx="100000" w14:sy="100000" w14:kx="0" w14:ky="0" w14:algn="tl">
            <w14:srgbClr w14:val="000000">
              <w14:alpha w14:val="60000"/>
            </w14:srgbClr>
          </w14:shadow>
        </w:rPr>
        <w:t>Kontrasygnata Skarbnika Powiatu</w:t>
      </w:r>
    </w:p>
    <w:p w:rsidR="0023402A" w:rsidRPr="00527A03" w:rsidRDefault="0023402A" w:rsidP="008728D2">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23402A" w:rsidRPr="00527A03" w:rsidRDefault="0023402A" w:rsidP="008728D2">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674E51" w:rsidRDefault="00674E51">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Pr>
          <w:rFonts w:ascii="Times New Roman" w:hAnsi="Times New Roman" w:cs="Times New Roman"/>
          <w:sz w:val="20"/>
          <w:szCs w:val="20"/>
          <w14:shadow w14:blurRad="50800" w14:dist="38100" w14:dir="2700000" w14:sx="100000" w14:sy="100000" w14:kx="0" w14:ky="0" w14:algn="tl">
            <w14:srgbClr w14:val="000000">
              <w14:alpha w14:val="60000"/>
            </w14:srgbClr>
          </w14:shadow>
        </w:rPr>
        <w:br w:type="page"/>
      </w:r>
    </w:p>
    <w:p w:rsidR="009B59AC" w:rsidRPr="00527A03" w:rsidRDefault="009B59AC"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9B59AC" w:rsidRPr="00527A03" w:rsidRDefault="00833133">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____________________</w:t>
      </w:r>
      <w:r w:rsidR="009B59AC"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WZÓR</w:t>
      </w: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___________________</w:t>
      </w:r>
      <w:r w:rsidR="009B59AC"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w:t>
      </w:r>
    </w:p>
    <w:p w:rsidR="009B59AC" w:rsidRPr="00527A03" w:rsidRDefault="009B59AC">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527A03" w:rsidRDefault="00833133">
      <w:pPr>
        <w:spacing w:after="0" w:line="240" w:lineRule="auto"/>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HARMONOGRAM RZECZOWO FINANSOWY </w:t>
      </w:r>
    </w:p>
    <w:p w:rsidR="00833133" w:rsidRPr="00527A03" w:rsidRDefault="00833133" w:rsidP="003601C7">
      <w:pPr>
        <w:autoSpaceDE w:val="0"/>
        <w:autoSpaceDN w:val="0"/>
        <w:adjustRightInd w:val="0"/>
        <w:spacing w:after="0" w:line="240" w:lineRule="auto"/>
        <w:ind w:right="23"/>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188"/>
        <w:gridCol w:w="1475"/>
        <w:gridCol w:w="1337"/>
        <w:gridCol w:w="2898"/>
      </w:tblGrid>
      <w:tr w:rsidR="00833133" w:rsidRPr="00527A03" w:rsidTr="00B410CE">
        <w:tc>
          <w:tcPr>
            <w:tcW w:w="570" w:type="dxa"/>
            <w:vAlign w:val="center"/>
          </w:tcPr>
          <w:p w:rsidR="00833133" w:rsidRPr="00527A03"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L.p</w:t>
            </w:r>
            <w:r w:rsidR="00E85C6D"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t>
            </w:r>
          </w:p>
        </w:tc>
        <w:tc>
          <w:tcPr>
            <w:tcW w:w="3188" w:type="dxa"/>
            <w:vAlign w:val="center"/>
          </w:tcPr>
          <w:p w:rsidR="00833133" w:rsidRPr="00527A03"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Element robót</w:t>
            </w:r>
          </w:p>
        </w:tc>
        <w:tc>
          <w:tcPr>
            <w:tcW w:w="1475" w:type="dxa"/>
            <w:vAlign w:val="center"/>
          </w:tcPr>
          <w:p w:rsidR="00833133" w:rsidRPr="00527A03"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Wartość robót (netto)</w:t>
            </w:r>
          </w:p>
        </w:tc>
        <w:tc>
          <w:tcPr>
            <w:tcW w:w="1337" w:type="dxa"/>
            <w:vAlign w:val="center"/>
          </w:tcPr>
          <w:p w:rsidR="00833133" w:rsidRPr="00527A03"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Termin wykonania</w:t>
            </w:r>
          </w:p>
        </w:tc>
        <w:tc>
          <w:tcPr>
            <w:tcW w:w="2898" w:type="dxa"/>
            <w:vAlign w:val="center"/>
          </w:tcPr>
          <w:p w:rsidR="00833133" w:rsidRPr="00527A03"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Uwagi.</w:t>
            </w: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Wykonanie robót budowlano-montażowych</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pPr>
              <w:spacing w:after="0" w:line="240" w:lineRule="auto"/>
              <w:rPr>
                <w:rFonts w:ascii="Times New Roman" w:hAnsi="Times New Roman" w:cs="Times New Roman"/>
                <w:sz w:val="18"/>
                <w:szCs w:val="18"/>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HRF robót budowlanych przekazany przed przekazaniem placu budowy zgodnie z </w:t>
            </w:r>
            <w:r w:rsidRPr="00527A03">
              <w:rPr>
                <w:rFonts w:ascii="Times New Roman" w:hAnsi="Times New Roman" w:cs="Times New Roman"/>
                <w:b/>
                <w:bCs/>
                <w:sz w:val="18"/>
                <w:szCs w:val="18"/>
                <w14:shadow w14:blurRad="50800" w14:dist="38100" w14:dir="2700000" w14:sx="100000" w14:sy="100000" w14:kx="0" w14:ky="0" w14:algn="tl">
                  <w14:srgbClr w14:val="000000">
                    <w14:alpha w14:val="60000"/>
                  </w14:srgbClr>
                </w14:shadow>
              </w:rPr>
              <w:t>§</w:t>
            </w:r>
            <w:r w:rsidRPr="00527A03">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3 ust. </w:t>
            </w:r>
            <w:r w:rsidR="009B59AC" w:rsidRPr="00527A03">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5 </w:t>
            </w:r>
            <w:r w:rsidRPr="00527A03">
              <w:rPr>
                <w:rFonts w:ascii="Times New Roman" w:hAnsi="Times New Roman" w:cs="Times New Roman"/>
                <w:sz w:val="18"/>
                <w:szCs w:val="18"/>
                <w14:shadow w14:blurRad="50800" w14:dist="38100" w14:dir="2700000" w14:sx="100000" w14:sy="100000" w14:kx="0" w14:ky="0" w14:algn="tl">
                  <w14:srgbClr w14:val="000000">
                    <w14:alpha w14:val="60000"/>
                  </w14:srgbClr>
                </w14:shadow>
              </w:rPr>
              <w:t>umowy</w:t>
            </w: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1.1</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Elementy robót budowlanych</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18"/>
                <w:szCs w:val="18"/>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527A03"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Razem</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527A03"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Vat ___ %</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527A03" w:rsidTr="00B410CE">
        <w:tc>
          <w:tcPr>
            <w:tcW w:w="570"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527A03"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527A03">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Łącznie:</w:t>
            </w:r>
          </w:p>
        </w:tc>
        <w:tc>
          <w:tcPr>
            <w:tcW w:w="1475" w:type="dxa"/>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527A03"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bl>
    <w:p w:rsidR="00833133" w:rsidRPr="00527A03"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527A03" w:rsidRDefault="00833133" w:rsidP="003601C7">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p>
    <w:sectPr w:rsidR="00833133" w:rsidRPr="00527A03" w:rsidSect="00021358">
      <w:footerReference w:type="default" r:id="rId9"/>
      <w:pgSz w:w="11906" w:h="16838"/>
      <w:pgMar w:top="719" w:right="1286" w:bottom="1135"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E1" w:rsidRDefault="00D879E1" w:rsidP="005D1B85">
      <w:pPr>
        <w:spacing w:after="0" w:line="240" w:lineRule="auto"/>
      </w:pPr>
      <w:r>
        <w:separator/>
      </w:r>
    </w:p>
  </w:endnote>
  <w:endnote w:type="continuationSeparator" w:id="0">
    <w:p w:rsidR="00D879E1" w:rsidRDefault="00D879E1" w:rsidP="005D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5" w:rsidRPr="009310A5" w:rsidRDefault="009B59AC">
    <w:pPr>
      <w:pStyle w:val="Stopka"/>
      <w:rPr>
        <w:sz w:val="16"/>
        <w:szCs w:val="16"/>
      </w:rPr>
    </w:pPr>
    <w:r>
      <w:rPr>
        <w:sz w:val="16"/>
        <w:szCs w:val="16"/>
      </w:rPr>
      <w:tab/>
    </w:r>
    <w:r>
      <w:rPr>
        <w:sz w:val="16"/>
        <w:szCs w:val="16"/>
      </w:rPr>
      <w:tab/>
    </w:r>
    <w:r w:rsidR="009310A5" w:rsidRPr="009310A5">
      <w:rPr>
        <w:sz w:val="16"/>
        <w:szCs w:val="16"/>
      </w:rPr>
      <w:t>Sporz</w:t>
    </w:r>
    <w:r>
      <w:rPr>
        <w:sz w:val="16"/>
        <w:szCs w:val="16"/>
      </w:rPr>
      <w:t>.</w:t>
    </w:r>
    <w:r w:rsidR="009310A5" w:rsidRPr="009310A5">
      <w:rPr>
        <w:sz w:val="16"/>
        <w:szCs w:val="16"/>
      </w:rPr>
      <w:t xml:space="preserve">: </w:t>
    </w:r>
    <w:r>
      <w:rPr>
        <w:sz w:val="16"/>
        <w:szCs w:val="16"/>
      </w:rPr>
      <w:t xml:space="preserve">D. </w:t>
    </w:r>
    <w:r w:rsidRPr="009310A5">
      <w:rPr>
        <w:sz w:val="16"/>
        <w:szCs w:val="16"/>
      </w:rPr>
      <w:t xml:space="preserve"> </w:t>
    </w:r>
    <w:r>
      <w:rPr>
        <w:sz w:val="16"/>
        <w:szCs w:val="16"/>
      </w:rPr>
      <w:t>Stadnik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E1" w:rsidRDefault="00D879E1" w:rsidP="005D1B85">
      <w:pPr>
        <w:spacing w:after="0" w:line="240" w:lineRule="auto"/>
      </w:pPr>
      <w:r>
        <w:separator/>
      </w:r>
    </w:p>
  </w:footnote>
  <w:footnote w:type="continuationSeparator" w:id="0">
    <w:p w:rsidR="00D879E1" w:rsidRDefault="00D879E1" w:rsidP="005D1B85">
      <w:pPr>
        <w:spacing w:after="0" w:line="240" w:lineRule="auto"/>
      </w:pPr>
      <w:r>
        <w:continuationSeparator/>
      </w:r>
    </w:p>
  </w:footnote>
  <w:footnote w:id="1">
    <w:p w:rsidR="009310A5" w:rsidRPr="003228F7" w:rsidRDefault="009310A5" w:rsidP="003601C7">
      <w:pPr>
        <w:pStyle w:val="sdfootnote"/>
        <w:spacing w:before="0" w:beforeAutospacing="0"/>
        <w:ind w:left="0" w:firstLine="0"/>
        <w:rPr>
          <w:rFonts w:cs="Calibri"/>
        </w:rPr>
      </w:pPr>
      <w:r>
        <w:rPr>
          <w:rStyle w:val="Odwoanieprzypisudolnego"/>
          <w:rFonts w:cs="Calibri"/>
        </w:rPr>
        <w:footnoteRef/>
      </w:r>
      <w:r w:rsidRPr="003228F7">
        <w:rPr>
          <w:sz w:val="16"/>
          <w:szCs w:val="16"/>
        </w:rPr>
        <w:t xml:space="preserve">Wyliczenie ma charakter przykładowy. Umowa o pracę może zawierać również inne dane, które podlegają anonimizacji. Każda umowa powinna zostać przeanalizowana przez składającego pod kątem przepisów ustawy z dnia </w:t>
      </w:r>
      <w:r w:rsidR="00421329">
        <w:rPr>
          <w:sz w:val="16"/>
          <w:szCs w:val="16"/>
        </w:rPr>
        <w:t>10</w:t>
      </w:r>
      <w:r w:rsidRPr="003228F7">
        <w:rPr>
          <w:sz w:val="16"/>
          <w:szCs w:val="16"/>
        </w:rPr>
        <w:t xml:space="preserve"> </w:t>
      </w:r>
      <w:r w:rsidR="00421329">
        <w:rPr>
          <w:sz w:val="16"/>
          <w:szCs w:val="16"/>
        </w:rPr>
        <w:t>maja</w:t>
      </w:r>
      <w:r w:rsidRPr="003228F7">
        <w:rPr>
          <w:sz w:val="16"/>
          <w:szCs w:val="16"/>
        </w:rPr>
        <w:t xml:space="preserve"> </w:t>
      </w:r>
      <w:r w:rsidR="00421329">
        <w:rPr>
          <w:sz w:val="16"/>
          <w:szCs w:val="16"/>
        </w:rPr>
        <w:t>2018</w:t>
      </w:r>
      <w:r w:rsidRPr="003228F7">
        <w:rPr>
          <w:sz w:val="16"/>
          <w:szCs w:val="16"/>
        </w:rPr>
        <w:t xml:space="preserve"> r</w:t>
      </w:r>
      <w:r w:rsidRPr="003228F7">
        <w:rPr>
          <w:i/>
          <w:iCs/>
          <w:sz w:val="16"/>
          <w:szCs w:val="16"/>
        </w:rPr>
        <w:t>. o ochronie danych osobowych</w:t>
      </w:r>
      <w:r w:rsidRPr="003228F7">
        <w:rPr>
          <w:sz w:val="16"/>
          <w:szCs w:val="16"/>
        </w:rPr>
        <w:t>; zakres anonimizacji umowy musi być zgodny z przepisami ww. ustawy.</w:t>
      </w:r>
    </w:p>
    <w:p w:rsidR="009310A5" w:rsidRDefault="009310A5" w:rsidP="003601C7">
      <w:pPr>
        <w:pStyle w:val="sdfootnote"/>
        <w:spacing w:before="0" w:beforeAutospacing="0"/>
        <w:ind w:left="0" w:firstLine="0"/>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30"/>
    <w:multiLevelType w:val="multilevel"/>
    <w:tmpl w:val="70FCD22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hAnsi="Times New Roman"/>
        <w:b w:val="0"/>
        <w:i w:val="0"/>
        <w:shadow/>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D8676E"/>
    <w:multiLevelType w:val="multilevel"/>
    <w:tmpl w:val="7382A14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1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1">
    <w:nsid w:val="26205121"/>
    <w:multiLevelType w:val="multilevel"/>
    <w:tmpl w:val="AC281E3C"/>
    <w:name w:val="WW8Num164"/>
    <w:lvl w:ilvl="0">
      <w:start w:val="2"/>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7BB5AEB"/>
    <w:multiLevelType w:val="hybridMultilevel"/>
    <w:tmpl w:val="75A01E10"/>
    <w:lvl w:ilvl="0" w:tplc="A3464478">
      <w:start w:val="1"/>
      <w:numFmt w:val="decimal"/>
      <w:lvlText w:val="%1."/>
      <w:lvlJc w:val="left"/>
      <w:pPr>
        <w:tabs>
          <w:tab w:val="num" w:pos="1710"/>
        </w:tabs>
        <w:ind w:left="1710" w:hanging="990"/>
      </w:pPr>
      <w:rPr>
        <w:rFonts w:hint="default"/>
      </w:rPr>
    </w:lvl>
    <w:lvl w:ilvl="1" w:tplc="D7429012">
      <w:start w:val="1"/>
      <w:numFmt w:val="decimal"/>
      <w:lvlText w:val="%2)"/>
      <w:lvlJc w:val="left"/>
      <w:pPr>
        <w:tabs>
          <w:tab w:val="num" w:pos="1452"/>
        </w:tabs>
        <w:ind w:left="1452" w:hanging="360"/>
      </w:pPr>
      <w:rPr>
        <w:rFonts w:ascii="Times New Roman" w:eastAsia="Times New Roman" w:hAnsi="Times New Roman"/>
      </w:r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3">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4">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6">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5006405E"/>
    <w:multiLevelType w:val="multilevel"/>
    <w:tmpl w:val="10D0526E"/>
    <w:name w:val="WW8Num16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4860F04"/>
    <w:multiLevelType w:val="multilevel"/>
    <w:tmpl w:val="D9EA9DBA"/>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21">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7"/>
  </w:num>
  <w:num w:numId="2">
    <w:abstractNumId w:val="4"/>
  </w:num>
  <w:num w:numId="3">
    <w:abstractNumId w:val="16"/>
  </w:num>
  <w:num w:numId="4">
    <w:abstractNumId w:val="12"/>
  </w:num>
  <w:num w:numId="5">
    <w:abstractNumId w:val="19"/>
  </w:num>
  <w:num w:numId="6">
    <w:abstractNumId w:val="8"/>
  </w:num>
  <w:num w:numId="7">
    <w:abstractNumId w:val="15"/>
  </w:num>
  <w:num w:numId="8">
    <w:abstractNumId w:val="9"/>
  </w:num>
  <w:num w:numId="9">
    <w:abstractNumId w:val="10"/>
  </w:num>
  <w:num w:numId="10">
    <w:abstractNumId w:val="14"/>
  </w:num>
  <w:num w:numId="11">
    <w:abstractNumId w:val="13"/>
  </w:num>
  <w:num w:numId="12">
    <w:abstractNumId w:val="21"/>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6"/>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85"/>
    <w:rsid w:val="00000974"/>
    <w:rsid w:val="000101C6"/>
    <w:rsid w:val="00021358"/>
    <w:rsid w:val="00042C57"/>
    <w:rsid w:val="000606FD"/>
    <w:rsid w:val="00070605"/>
    <w:rsid w:val="00081844"/>
    <w:rsid w:val="00086B90"/>
    <w:rsid w:val="00093A4E"/>
    <w:rsid w:val="000A4239"/>
    <w:rsid w:val="000B44E3"/>
    <w:rsid w:val="000C350B"/>
    <w:rsid w:val="000C722C"/>
    <w:rsid w:val="000C7E4E"/>
    <w:rsid w:val="000D3320"/>
    <w:rsid w:val="000D42FB"/>
    <w:rsid w:val="000D4781"/>
    <w:rsid w:val="00121379"/>
    <w:rsid w:val="001357E1"/>
    <w:rsid w:val="001A1366"/>
    <w:rsid w:val="001C2832"/>
    <w:rsid w:val="001D3C28"/>
    <w:rsid w:val="001E1F0F"/>
    <w:rsid w:val="002059AA"/>
    <w:rsid w:val="002144CB"/>
    <w:rsid w:val="0023402A"/>
    <w:rsid w:val="00234D96"/>
    <w:rsid w:val="0025535B"/>
    <w:rsid w:val="00260792"/>
    <w:rsid w:val="002655FC"/>
    <w:rsid w:val="002663E4"/>
    <w:rsid w:val="00266529"/>
    <w:rsid w:val="00281D6B"/>
    <w:rsid w:val="002A0DEB"/>
    <w:rsid w:val="002A1D8B"/>
    <w:rsid w:val="002A3D0B"/>
    <w:rsid w:val="002C0115"/>
    <w:rsid w:val="002F4A16"/>
    <w:rsid w:val="003173FE"/>
    <w:rsid w:val="003228F7"/>
    <w:rsid w:val="003329F1"/>
    <w:rsid w:val="00335A01"/>
    <w:rsid w:val="003424E0"/>
    <w:rsid w:val="003601C7"/>
    <w:rsid w:val="00373FA3"/>
    <w:rsid w:val="00392698"/>
    <w:rsid w:val="0039666F"/>
    <w:rsid w:val="003A0D47"/>
    <w:rsid w:val="003B047B"/>
    <w:rsid w:val="003D4EF1"/>
    <w:rsid w:val="003E6FB1"/>
    <w:rsid w:val="003F3966"/>
    <w:rsid w:val="003F715D"/>
    <w:rsid w:val="00404A76"/>
    <w:rsid w:val="00416BBC"/>
    <w:rsid w:val="00421329"/>
    <w:rsid w:val="00446B04"/>
    <w:rsid w:val="004657B3"/>
    <w:rsid w:val="0047797E"/>
    <w:rsid w:val="00482386"/>
    <w:rsid w:val="00486153"/>
    <w:rsid w:val="004862E1"/>
    <w:rsid w:val="004A370D"/>
    <w:rsid w:val="004A6FEC"/>
    <w:rsid w:val="004B3328"/>
    <w:rsid w:val="004E78E8"/>
    <w:rsid w:val="004F4792"/>
    <w:rsid w:val="00505830"/>
    <w:rsid w:val="0051004F"/>
    <w:rsid w:val="00527A03"/>
    <w:rsid w:val="00563C7C"/>
    <w:rsid w:val="00567C0D"/>
    <w:rsid w:val="005812AE"/>
    <w:rsid w:val="00591807"/>
    <w:rsid w:val="005B75CD"/>
    <w:rsid w:val="005D1B85"/>
    <w:rsid w:val="005E02EB"/>
    <w:rsid w:val="005F14FE"/>
    <w:rsid w:val="00607F07"/>
    <w:rsid w:val="00614BFE"/>
    <w:rsid w:val="006164E1"/>
    <w:rsid w:val="00633154"/>
    <w:rsid w:val="00643984"/>
    <w:rsid w:val="00652561"/>
    <w:rsid w:val="00674E51"/>
    <w:rsid w:val="00686053"/>
    <w:rsid w:val="006D5A1C"/>
    <w:rsid w:val="006D6562"/>
    <w:rsid w:val="00700258"/>
    <w:rsid w:val="007141F9"/>
    <w:rsid w:val="00743F4B"/>
    <w:rsid w:val="007627B9"/>
    <w:rsid w:val="00771791"/>
    <w:rsid w:val="0077232E"/>
    <w:rsid w:val="0077739E"/>
    <w:rsid w:val="00783124"/>
    <w:rsid w:val="00784FEF"/>
    <w:rsid w:val="007A68CF"/>
    <w:rsid w:val="007B492C"/>
    <w:rsid w:val="007B5320"/>
    <w:rsid w:val="007C114E"/>
    <w:rsid w:val="007D585D"/>
    <w:rsid w:val="00801F13"/>
    <w:rsid w:val="008057ED"/>
    <w:rsid w:val="00822E20"/>
    <w:rsid w:val="00833133"/>
    <w:rsid w:val="00844C06"/>
    <w:rsid w:val="00847EB2"/>
    <w:rsid w:val="00850F25"/>
    <w:rsid w:val="008569BF"/>
    <w:rsid w:val="00856DDF"/>
    <w:rsid w:val="008728D2"/>
    <w:rsid w:val="008804E6"/>
    <w:rsid w:val="00884960"/>
    <w:rsid w:val="00884FDF"/>
    <w:rsid w:val="0089591B"/>
    <w:rsid w:val="008C76DA"/>
    <w:rsid w:val="008E2A2E"/>
    <w:rsid w:val="008F35AE"/>
    <w:rsid w:val="00915265"/>
    <w:rsid w:val="009273FF"/>
    <w:rsid w:val="009310A5"/>
    <w:rsid w:val="009633F1"/>
    <w:rsid w:val="00963DB2"/>
    <w:rsid w:val="009710A7"/>
    <w:rsid w:val="00972FC4"/>
    <w:rsid w:val="00973FEA"/>
    <w:rsid w:val="00992FB8"/>
    <w:rsid w:val="009A3AFB"/>
    <w:rsid w:val="009B59AC"/>
    <w:rsid w:val="009D7390"/>
    <w:rsid w:val="00A00D6C"/>
    <w:rsid w:val="00A01360"/>
    <w:rsid w:val="00A10733"/>
    <w:rsid w:val="00A15752"/>
    <w:rsid w:val="00A204CC"/>
    <w:rsid w:val="00A22182"/>
    <w:rsid w:val="00A3624F"/>
    <w:rsid w:val="00A60C3C"/>
    <w:rsid w:val="00A61125"/>
    <w:rsid w:val="00A635E3"/>
    <w:rsid w:val="00A71178"/>
    <w:rsid w:val="00A76427"/>
    <w:rsid w:val="00A84AC2"/>
    <w:rsid w:val="00A92299"/>
    <w:rsid w:val="00B410CE"/>
    <w:rsid w:val="00B51A7F"/>
    <w:rsid w:val="00B550B0"/>
    <w:rsid w:val="00B74846"/>
    <w:rsid w:val="00B76B57"/>
    <w:rsid w:val="00BD0973"/>
    <w:rsid w:val="00BD0E3B"/>
    <w:rsid w:val="00BD1C09"/>
    <w:rsid w:val="00BD50DB"/>
    <w:rsid w:val="00BE20B0"/>
    <w:rsid w:val="00BF4AA0"/>
    <w:rsid w:val="00C003CE"/>
    <w:rsid w:val="00C10188"/>
    <w:rsid w:val="00C437B7"/>
    <w:rsid w:val="00C470CD"/>
    <w:rsid w:val="00C4722E"/>
    <w:rsid w:val="00C518B1"/>
    <w:rsid w:val="00C70BD0"/>
    <w:rsid w:val="00C800BF"/>
    <w:rsid w:val="00C961F1"/>
    <w:rsid w:val="00C96856"/>
    <w:rsid w:val="00CA2A7D"/>
    <w:rsid w:val="00CC500A"/>
    <w:rsid w:val="00D00A87"/>
    <w:rsid w:val="00D2605F"/>
    <w:rsid w:val="00D46961"/>
    <w:rsid w:val="00D86D87"/>
    <w:rsid w:val="00D879E1"/>
    <w:rsid w:val="00DA59E3"/>
    <w:rsid w:val="00DD7AB4"/>
    <w:rsid w:val="00DE4DAF"/>
    <w:rsid w:val="00E00493"/>
    <w:rsid w:val="00E05038"/>
    <w:rsid w:val="00E0523D"/>
    <w:rsid w:val="00E0756D"/>
    <w:rsid w:val="00E07992"/>
    <w:rsid w:val="00E1049A"/>
    <w:rsid w:val="00E23C14"/>
    <w:rsid w:val="00E51B94"/>
    <w:rsid w:val="00E72251"/>
    <w:rsid w:val="00E74475"/>
    <w:rsid w:val="00E81695"/>
    <w:rsid w:val="00E8332D"/>
    <w:rsid w:val="00E85C6D"/>
    <w:rsid w:val="00ED324C"/>
    <w:rsid w:val="00ED47CD"/>
    <w:rsid w:val="00EE41BD"/>
    <w:rsid w:val="00F23B93"/>
    <w:rsid w:val="00F247DB"/>
    <w:rsid w:val="00F42DB0"/>
    <w:rsid w:val="00F56540"/>
    <w:rsid w:val="00F83880"/>
    <w:rsid w:val="00F8542E"/>
    <w:rsid w:val="00FA135F"/>
    <w:rsid w:val="00FB5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 w:type="paragraph" w:styleId="Spistreci1">
    <w:name w:val="toc 1"/>
    <w:basedOn w:val="Normalny"/>
    <w:autoRedefine/>
    <w:uiPriority w:val="99"/>
    <w:locked/>
    <w:rsid w:val="00674E51"/>
    <w:pPr>
      <w:tabs>
        <w:tab w:val="right" w:leader="dot" w:pos="7371"/>
      </w:tabs>
      <w:overflowPunct w:val="0"/>
      <w:autoSpaceDE w:val="0"/>
      <w:autoSpaceDN w:val="0"/>
      <w:adjustRightInd w:val="0"/>
      <w:spacing w:before="120" w:after="120" w:line="240" w:lineRule="auto"/>
    </w:pPr>
    <w:rPr>
      <w:b/>
      <w:bCs/>
      <w:cap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 w:type="paragraph" w:styleId="Spistreci1">
    <w:name w:val="toc 1"/>
    <w:basedOn w:val="Normalny"/>
    <w:autoRedefine/>
    <w:uiPriority w:val="99"/>
    <w:locked/>
    <w:rsid w:val="00674E51"/>
    <w:pPr>
      <w:tabs>
        <w:tab w:val="right" w:leader="dot" w:pos="7371"/>
      </w:tabs>
      <w:overflowPunct w:val="0"/>
      <w:autoSpaceDE w:val="0"/>
      <w:autoSpaceDN w:val="0"/>
      <w:adjustRightInd w:val="0"/>
      <w:spacing w:before="120" w:after="120" w:line="240" w:lineRule="auto"/>
    </w:pPr>
    <w:rPr>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0246-D1BC-48CF-9821-67EB132E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7810</Words>
  <Characters>46865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Socha</dc:creator>
  <cp:lastModifiedBy>Marta Szymkiewicz</cp:lastModifiedBy>
  <cp:revision>9</cp:revision>
  <cp:lastPrinted>2018-06-26T11:10:00Z</cp:lastPrinted>
  <dcterms:created xsi:type="dcterms:W3CDTF">2018-06-27T06:34:00Z</dcterms:created>
  <dcterms:modified xsi:type="dcterms:W3CDTF">2018-06-28T07:54:00Z</dcterms:modified>
</cp:coreProperties>
</file>