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0AFFD" w14:textId="77777777" w:rsidR="003C5563" w:rsidRPr="00096B15" w:rsidRDefault="003C5563" w:rsidP="00096B15">
      <w:pPr>
        <w:spacing w:after="0" w:line="240" w:lineRule="auto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Kętrzyn, dnia 20.02.2024 r.</w:t>
      </w:r>
    </w:p>
    <w:p w14:paraId="70CC5998" w14:textId="77777777" w:rsidR="003C5563" w:rsidRPr="00096B15" w:rsidRDefault="003C5563" w:rsidP="00096B15">
      <w:pPr>
        <w:spacing w:after="0" w:line="240" w:lineRule="auto"/>
        <w:rPr>
          <w:rFonts w:eastAsia="Arial" w:cstheme="minorHAnsi"/>
          <w:sz w:val="26"/>
          <w:szCs w:val="26"/>
        </w:rPr>
      </w:pPr>
    </w:p>
    <w:p w14:paraId="6A961081" w14:textId="77777777" w:rsidR="003C5563" w:rsidRPr="00096B15" w:rsidRDefault="003C5563" w:rsidP="00096B15">
      <w:pPr>
        <w:spacing w:after="0" w:line="240" w:lineRule="auto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WAI-AB.6740.1.68.2023.mz</w:t>
      </w:r>
    </w:p>
    <w:p w14:paraId="1A042179" w14:textId="77777777" w:rsidR="003C5563" w:rsidRPr="00096B15" w:rsidRDefault="003C5563" w:rsidP="00096B15">
      <w:pPr>
        <w:spacing w:after="0" w:line="240" w:lineRule="auto"/>
        <w:rPr>
          <w:rFonts w:eastAsia="Arial" w:cstheme="minorHAnsi"/>
          <w:b/>
          <w:sz w:val="26"/>
          <w:szCs w:val="26"/>
        </w:rPr>
      </w:pPr>
    </w:p>
    <w:p w14:paraId="2B84D50F" w14:textId="77777777" w:rsidR="003C5563" w:rsidRPr="00096B15" w:rsidRDefault="003C5563" w:rsidP="00096B15">
      <w:pPr>
        <w:spacing w:after="0" w:line="240" w:lineRule="auto"/>
        <w:rPr>
          <w:rFonts w:eastAsia="Arial" w:cstheme="minorHAnsi"/>
          <w:b/>
          <w:sz w:val="26"/>
          <w:szCs w:val="26"/>
        </w:rPr>
      </w:pPr>
      <w:r w:rsidRPr="00096B15">
        <w:rPr>
          <w:rFonts w:eastAsia="Arial" w:cstheme="minorHAnsi"/>
          <w:b/>
          <w:sz w:val="26"/>
          <w:szCs w:val="26"/>
        </w:rPr>
        <w:t>DECYZJA NR 17/24</w:t>
      </w:r>
    </w:p>
    <w:p w14:paraId="21EE5979" w14:textId="77777777" w:rsidR="003C5563" w:rsidRPr="00096B15" w:rsidRDefault="003C5563" w:rsidP="00096B15">
      <w:pPr>
        <w:spacing w:after="0" w:line="240" w:lineRule="auto"/>
        <w:ind w:firstLine="708"/>
        <w:rPr>
          <w:rFonts w:eastAsia="Arial" w:cstheme="minorHAnsi"/>
          <w:sz w:val="26"/>
          <w:szCs w:val="26"/>
        </w:rPr>
      </w:pPr>
    </w:p>
    <w:p w14:paraId="4FEB3333" w14:textId="77777777" w:rsidR="003C5563" w:rsidRPr="00096B15" w:rsidRDefault="003C5563" w:rsidP="00096B15">
      <w:pPr>
        <w:spacing w:after="0" w:line="240" w:lineRule="auto"/>
        <w:ind w:firstLine="708"/>
        <w:rPr>
          <w:rFonts w:eastAsia="Arial" w:cstheme="minorHAnsi"/>
          <w:sz w:val="26"/>
          <w:szCs w:val="26"/>
        </w:rPr>
      </w:pPr>
    </w:p>
    <w:p w14:paraId="0D1806DE" w14:textId="77777777" w:rsidR="003C5563" w:rsidRPr="00096B15" w:rsidRDefault="003C5563" w:rsidP="00096B15">
      <w:pPr>
        <w:spacing w:after="0" w:line="240" w:lineRule="auto"/>
        <w:ind w:firstLine="708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 xml:space="preserve">Na podstawie art. 28, art. 33 ust. 1, art. 34 ust. 4 i art. 36 ustawy z dnia 7 lipca 1994 r. – Prawo budowlane (tekst jednolity Dz. U. z 2023 r. poz. 682 z </w:t>
      </w:r>
      <w:proofErr w:type="spellStart"/>
      <w:r w:rsidRPr="00096B15">
        <w:rPr>
          <w:rFonts w:eastAsia="Arial" w:cstheme="minorHAnsi"/>
          <w:sz w:val="26"/>
          <w:szCs w:val="26"/>
        </w:rPr>
        <w:t>późn</w:t>
      </w:r>
      <w:proofErr w:type="spellEnd"/>
      <w:r w:rsidRPr="00096B15">
        <w:rPr>
          <w:rFonts w:eastAsia="Arial" w:cstheme="minorHAnsi"/>
          <w:sz w:val="26"/>
          <w:szCs w:val="26"/>
        </w:rPr>
        <w:t xml:space="preserve">. zm.) oraz na podstawie art. 104 ustawy z dnia 14 czerwca 1960 r. – Kodeks postępowania administracyjnego (tekst jednolity Dz. U. z 2023 r. poz. 775 z </w:t>
      </w:r>
      <w:proofErr w:type="spellStart"/>
      <w:r w:rsidRPr="00096B15">
        <w:rPr>
          <w:rFonts w:eastAsia="Arial" w:cstheme="minorHAnsi"/>
          <w:sz w:val="26"/>
          <w:szCs w:val="26"/>
        </w:rPr>
        <w:t>późn</w:t>
      </w:r>
      <w:proofErr w:type="spellEnd"/>
      <w:r w:rsidRPr="00096B15">
        <w:rPr>
          <w:rFonts w:eastAsia="Arial" w:cstheme="minorHAnsi"/>
          <w:sz w:val="26"/>
          <w:szCs w:val="26"/>
        </w:rPr>
        <w:t>. zm.) po rozpatrzeniu wniosku o pozwolenie na budowę z dnia 15.12.2023 r. uzupełnionego w dniu 15.01.2024 r.</w:t>
      </w:r>
    </w:p>
    <w:p w14:paraId="6DCC363B" w14:textId="77777777" w:rsidR="003C5563" w:rsidRPr="00096B15" w:rsidRDefault="003C5563" w:rsidP="00096B15">
      <w:pPr>
        <w:spacing w:after="0" w:line="240" w:lineRule="auto"/>
        <w:ind w:firstLine="708"/>
        <w:rPr>
          <w:rFonts w:eastAsia="Arial" w:cstheme="minorHAnsi"/>
          <w:sz w:val="26"/>
          <w:szCs w:val="26"/>
        </w:rPr>
      </w:pPr>
    </w:p>
    <w:p w14:paraId="4E496F7E" w14:textId="77777777" w:rsidR="003C5563" w:rsidRPr="00096B15" w:rsidRDefault="003C5563" w:rsidP="00096B15">
      <w:pPr>
        <w:tabs>
          <w:tab w:val="left" w:pos="4200"/>
        </w:tabs>
        <w:spacing w:after="0" w:line="240" w:lineRule="auto"/>
        <w:rPr>
          <w:rFonts w:eastAsia="Arial" w:cstheme="minorHAnsi"/>
          <w:sz w:val="26"/>
          <w:szCs w:val="26"/>
          <w:vertAlign w:val="superscript"/>
        </w:rPr>
      </w:pPr>
      <w:r w:rsidRPr="00096B15">
        <w:rPr>
          <w:rFonts w:eastAsia="Arial" w:cstheme="minorHAnsi"/>
          <w:b/>
          <w:sz w:val="26"/>
          <w:szCs w:val="26"/>
        </w:rPr>
        <w:t>zatwierdzam projekt zagospodarowania terenu oraz projekt architektoniczno-budowlany</w:t>
      </w:r>
    </w:p>
    <w:p w14:paraId="72470A90" w14:textId="77777777" w:rsidR="003C5563" w:rsidRPr="00096B15" w:rsidRDefault="003C5563" w:rsidP="00096B15">
      <w:pPr>
        <w:tabs>
          <w:tab w:val="left" w:pos="4200"/>
        </w:tabs>
        <w:spacing w:after="0" w:line="240" w:lineRule="auto"/>
        <w:rPr>
          <w:rFonts w:eastAsia="Arial" w:cstheme="minorHAnsi"/>
          <w:sz w:val="26"/>
          <w:szCs w:val="26"/>
          <w:vertAlign w:val="superscript"/>
        </w:rPr>
      </w:pPr>
      <w:r w:rsidRPr="00096B15">
        <w:rPr>
          <w:rFonts w:eastAsia="Arial" w:cstheme="minorHAnsi"/>
          <w:b/>
          <w:sz w:val="26"/>
          <w:szCs w:val="26"/>
        </w:rPr>
        <w:t>i udzielam pozwolenia na budowę</w:t>
      </w:r>
    </w:p>
    <w:p w14:paraId="2A6D35B1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dla:</w:t>
      </w:r>
    </w:p>
    <w:p w14:paraId="3AB1990C" w14:textId="0EEF6FE4" w:rsidR="003C5563" w:rsidRPr="00096B15" w:rsidRDefault="003C5563" w:rsidP="00096B15">
      <w:pPr>
        <w:spacing w:after="0" w:line="240" w:lineRule="auto"/>
        <w:rPr>
          <w:rFonts w:eastAsia="Arial" w:cstheme="minorHAnsi"/>
          <w:sz w:val="26"/>
          <w:szCs w:val="26"/>
        </w:rPr>
      </w:pPr>
      <w:r w:rsidRPr="00096B15">
        <w:rPr>
          <w:rFonts w:eastAsia="Times New Roman" w:cstheme="minorHAnsi"/>
          <w:sz w:val="26"/>
          <w:szCs w:val="26"/>
          <w:lang w:eastAsia="pl-PL"/>
        </w:rPr>
        <w:t>ORLEN Południe Spółka Akcyjna z siedzibą w Trzebini</w:t>
      </w:r>
    </w:p>
    <w:p w14:paraId="4A4941B8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obejmujące:</w:t>
      </w:r>
    </w:p>
    <w:p w14:paraId="776AF9F2" w14:textId="77777777" w:rsidR="003C5563" w:rsidRPr="00096B15" w:rsidRDefault="003C5563" w:rsidP="00096B15">
      <w:pPr>
        <w:tabs>
          <w:tab w:val="left" w:pos="6030"/>
        </w:tabs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096B15">
        <w:rPr>
          <w:rFonts w:eastAsia="Times New Roman" w:cstheme="minorHAnsi"/>
          <w:sz w:val="26"/>
          <w:szCs w:val="26"/>
          <w:lang w:eastAsia="pl-PL"/>
        </w:rPr>
        <w:t xml:space="preserve">budowę instalacji do produkcji oleju rzepakowego – komponentu do biopaliw o wydajności oleju 200 tys. Mg/rok wraz z niezbędną infrastrukturą techniczną oraz rozbiórką istniejących obiektów budowlanych na dz. nr 379/28, 379/12, 379/4 </w:t>
      </w:r>
      <w:proofErr w:type="spellStart"/>
      <w:r w:rsidRPr="00096B15">
        <w:rPr>
          <w:rFonts w:eastAsia="Times New Roman" w:cstheme="minorHAnsi"/>
          <w:sz w:val="26"/>
          <w:szCs w:val="26"/>
          <w:lang w:eastAsia="pl-PL"/>
        </w:rPr>
        <w:t>obr</w:t>
      </w:r>
      <w:proofErr w:type="spellEnd"/>
      <w:r w:rsidRPr="00096B15">
        <w:rPr>
          <w:rFonts w:eastAsia="Times New Roman" w:cstheme="minorHAnsi"/>
          <w:sz w:val="26"/>
          <w:szCs w:val="26"/>
          <w:lang w:eastAsia="pl-PL"/>
        </w:rPr>
        <w:t xml:space="preserve">. 7 przy ul. Ogrodowej w Kętrzynie, </w:t>
      </w:r>
    </w:p>
    <w:p w14:paraId="5E03AB67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4DD37D3D" w14:textId="77777777" w:rsidR="003C5563" w:rsidRPr="00096B15" w:rsidRDefault="003C5563" w:rsidP="00096B15">
      <w:pPr>
        <w:spacing w:after="0" w:line="240" w:lineRule="auto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z zachowaniem następujących warunków:</w:t>
      </w:r>
    </w:p>
    <w:p w14:paraId="45785970" w14:textId="77777777" w:rsidR="003C5563" w:rsidRPr="00096B15" w:rsidRDefault="003C5563" w:rsidP="00096B15">
      <w:pPr>
        <w:pStyle w:val="Akapitzlist"/>
        <w:numPr>
          <w:ilvl w:val="0"/>
          <w:numId w:val="5"/>
        </w:numPr>
        <w:spacing w:after="0" w:line="240" w:lineRule="auto"/>
        <w:rPr>
          <w:rFonts w:eastAsia="Arial" w:cstheme="minorHAnsi"/>
          <w:sz w:val="26"/>
          <w:szCs w:val="26"/>
        </w:rPr>
      </w:pPr>
      <w:r w:rsidRPr="00096B15">
        <w:rPr>
          <w:rFonts w:cstheme="minorHAnsi"/>
          <w:sz w:val="26"/>
          <w:szCs w:val="26"/>
        </w:rPr>
        <w:t>roboty budowlane realizować zgodnie z zatwierdzonym projektem budowlanym,</w:t>
      </w:r>
    </w:p>
    <w:p w14:paraId="350BF415" w14:textId="77777777" w:rsidR="003C5563" w:rsidRPr="00096B15" w:rsidRDefault="003C5563" w:rsidP="00096B15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rPr>
          <w:rFonts w:cstheme="minorHAnsi"/>
          <w:sz w:val="26"/>
          <w:szCs w:val="26"/>
        </w:rPr>
      </w:pPr>
      <w:r w:rsidRPr="00096B15">
        <w:rPr>
          <w:rFonts w:cstheme="minorHAnsi"/>
          <w:sz w:val="26"/>
          <w:szCs w:val="26"/>
        </w:rPr>
        <w:t>roboty budowlane prowadzić zgodnie z opracowanym planem bezpieczeństwa i ochrony  zdrowia na budowie,</w:t>
      </w:r>
    </w:p>
    <w:p w14:paraId="269F8DAA" w14:textId="77777777" w:rsidR="003C5563" w:rsidRPr="00096B15" w:rsidRDefault="003C5563" w:rsidP="00096B15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096B15">
        <w:rPr>
          <w:rFonts w:eastAsia="Times New Roman" w:cstheme="minorHAnsi"/>
          <w:sz w:val="26"/>
          <w:szCs w:val="26"/>
          <w:lang w:eastAsia="pl-PL"/>
        </w:rPr>
        <w:t xml:space="preserve">wymagany kierownik budowy (robót), </w:t>
      </w:r>
    </w:p>
    <w:p w14:paraId="520A89E6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wynikających z</w:t>
      </w:r>
      <w:r w:rsidRPr="00096B15">
        <w:rPr>
          <w:rFonts w:eastAsia="Times New Roman" w:cstheme="minorHAnsi"/>
          <w:sz w:val="26"/>
          <w:szCs w:val="26"/>
        </w:rPr>
        <w:t xml:space="preserve"> </w:t>
      </w:r>
      <w:r w:rsidRPr="00096B15">
        <w:rPr>
          <w:rFonts w:eastAsia="Times New Roman" w:cstheme="minorHAnsi"/>
          <w:sz w:val="26"/>
          <w:szCs w:val="26"/>
          <w:lang w:eastAsia="pl-PL"/>
        </w:rPr>
        <w:t>art. 36 ust. 1 pkt 1-4 oraz art. 45a ustawy z dnia 7 lipca 1994 r. Prawo budowlane</w:t>
      </w:r>
      <w:r w:rsidRPr="00096B15">
        <w:rPr>
          <w:rFonts w:eastAsia="Times New Roman" w:cstheme="minorHAnsi"/>
          <w:sz w:val="26"/>
          <w:szCs w:val="26"/>
        </w:rPr>
        <w:t>.</w:t>
      </w:r>
    </w:p>
    <w:p w14:paraId="79591FE8" w14:textId="77777777" w:rsidR="003C5563" w:rsidRPr="00096B15" w:rsidRDefault="003C5563" w:rsidP="00096B15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096B15">
        <w:rPr>
          <w:rFonts w:eastAsia="Times New Roman" w:cstheme="minorHAnsi"/>
          <w:sz w:val="26"/>
          <w:szCs w:val="26"/>
          <w:lang w:eastAsia="pl-PL"/>
        </w:rPr>
        <w:t>wymagany inspektor nadzoru inwestorskiego na podstawie § 2 ust. 3 lit a, ust. 7 lit. b i § 3 pkt 1, pkt 2 lit. a rozporządzenia Ministra Infrastruktury z dnia 19.11.2001 r. w sprawie rodzajów obiektów budowlanych, przy których realizacji jest wymagane ustanowienie inspektora nadzoru inwestorskiego.</w:t>
      </w:r>
    </w:p>
    <w:p w14:paraId="6B2A01F0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45993B5D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096B15">
        <w:rPr>
          <w:rFonts w:cstheme="minorHAnsi"/>
          <w:sz w:val="26"/>
          <w:szCs w:val="26"/>
        </w:rPr>
        <w:t xml:space="preserve"> </w:t>
      </w:r>
    </w:p>
    <w:p w14:paraId="22873D46" w14:textId="77777777" w:rsidR="003C5563" w:rsidRPr="00096B15" w:rsidRDefault="003C5563" w:rsidP="00096B15">
      <w:pPr>
        <w:pStyle w:val="Akapitzlist"/>
        <w:spacing w:after="0" w:line="240" w:lineRule="auto"/>
        <w:ind w:left="0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UZASADNIENIE</w:t>
      </w:r>
    </w:p>
    <w:p w14:paraId="39465BC8" w14:textId="77777777" w:rsidR="003C5563" w:rsidRPr="00096B15" w:rsidRDefault="003C5563" w:rsidP="00096B15">
      <w:pPr>
        <w:pStyle w:val="Akapitzlist"/>
        <w:spacing w:after="0" w:line="240" w:lineRule="auto"/>
        <w:ind w:left="0"/>
        <w:rPr>
          <w:rFonts w:eastAsia="Arial" w:cstheme="minorHAnsi"/>
          <w:sz w:val="26"/>
          <w:szCs w:val="26"/>
        </w:rPr>
      </w:pPr>
    </w:p>
    <w:p w14:paraId="1F69C34D" w14:textId="5E58C7A2" w:rsidR="003C5563" w:rsidRPr="00096B15" w:rsidRDefault="003C5563" w:rsidP="0010730B">
      <w:pPr>
        <w:spacing w:after="0" w:line="240" w:lineRule="auto"/>
        <w:ind w:firstLine="708"/>
        <w:rPr>
          <w:rFonts w:eastAsia="Times New Roman" w:cstheme="minorHAnsi"/>
          <w:sz w:val="26"/>
          <w:szCs w:val="26"/>
          <w:lang w:eastAsia="pl-PL"/>
        </w:rPr>
      </w:pPr>
      <w:r w:rsidRPr="00096B15">
        <w:rPr>
          <w:rFonts w:cstheme="minorHAnsi"/>
          <w:sz w:val="26"/>
          <w:szCs w:val="26"/>
        </w:rPr>
        <w:t xml:space="preserve">W dniu 15.12.2023 r. inwestor - </w:t>
      </w:r>
      <w:r w:rsidRPr="00096B15">
        <w:rPr>
          <w:rFonts w:eastAsia="Times New Roman" w:cstheme="minorHAnsi"/>
          <w:sz w:val="26"/>
          <w:szCs w:val="26"/>
          <w:lang w:eastAsia="pl-PL"/>
        </w:rPr>
        <w:t>ORLEN Południe Spółka Akcyjna z siedzibą w Trzebini</w:t>
      </w:r>
      <w:r w:rsidR="0010730B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096B15">
        <w:rPr>
          <w:rFonts w:cstheme="minorHAnsi"/>
          <w:sz w:val="26"/>
          <w:szCs w:val="26"/>
        </w:rPr>
        <w:t xml:space="preserve">wystąpił do Starosty Kętrzyńskiego z wnioskiem o pozwolenie na </w:t>
      </w:r>
      <w:r w:rsidRPr="00096B15">
        <w:rPr>
          <w:rFonts w:eastAsia="Times New Roman" w:cstheme="minorHAnsi"/>
          <w:sz w:val="26"/>
          <w:szCs w:val="26"/>
          <w:lang w:eastAsia="pl-PL"/>
        </w:rPr>
        <w:t xml:space="preserve">budowę instalacji do produkcji oleju rzepakowego – komponentu do biopaliw o wydajności oleju 200 tys. Mg/rok wraz z niezbędną infrastrukturą techniczną oraz rozbiórką istniejących </w:t>
      </w:r>
      <w:r w:rsidRPr="00096B15">
        <w:rPr>
          <w:rFonts w:eastAsia="Times New Roman" w:cstheme="minorHAnsi"/>
          <w:sz w:val="26"/>
          <w:szCs w:val="26"/>
          <w:lang w:eastAsia="pl-PL"/>
        </w:rPr>
        <w:lastRenderedPageBreak/>
        <w:t xml:space="preserve">obiektów budowlanych na dz. nr 379/28, 379/12, 379/4 </w:t>
      </w:r>
      <w:proofErr w:type="spellStart"/>
      <w:r w:rsidRPr="00096B15">
        <w:rPr>
          <w:rFonts w:eastAsia="Times New Roman" w:cstheme="minorHAnsi"/>
          <w:sz w:val="26"/>
          <w:szCs w:val="26"/>
          <w:lang w:eastAsia="pl-PL"/>
        </w:rPr>
        <w:t>obr</w:t>
      </w:r>
      <w:proofErr w:type="spellEnd"/>
      <w:r w:rsidRPr="00096B15">
        <w:rPr>
          <w:rFonts w:eastAsia="Times New Roman" w:cstheme="minorHAnsi"/>
          <w:sz w:val="26"/>
          <w:szCs w:val="26"/>
          <w:lang w:eastAsia="pl-PL"/>
        </w:rPr>
        <w:t xml:space="preserve">. 7 przy ul. Ogrodowej w Kętrzynie. </w:t>
      </w:r>
    </w:p>
    <w:p w14:paraId="37761234" w14:textId="77777777" w:rsidR="003C5563" w:rsidRPr="00096B15" w:rsidRDefault="003C5563" w:rsidP="00096B15">
      <w:pPr>
        <w:spacing w:after="0" w:line="240" w:lineRule="auto"/>
        <w:ind w:firstLine="708"/>
        <w:rPr>
          <w:rFonts w:cstheme="minorHAnsi"/>
          <w:sz w:val="26"/>
          <w:szCs w:val="26"/>
        </w:rPr>
      </w:pPr>
      <w:r w:rsidRPr="00096B15">
        <w:rPr>
          <w:rFonts w:cstheme="minorHAnsi"/>
          <w:sz w:val="26"/>
          <w:szCs w:val="26"/>
        </w:rPr>
        <w:t>Następnie wezwano inwestora do uzupełnienia ww. wniosku. Wniosek uzupełniono we wskazanym terminie.</w:t>
      </w:r>
    </w:p>
    <w:p w14:paraId="47A51554" w14:textId="77777777" w:rsidR="003C5563" w:rsidRPr="00096B15" w:rsidRDefault="003C5563" w:rsidP="00096B15">
      <w:pPr>
        <w:spacing w:after="0" w:line="240" w:lineRule="auto"/>
        <w:ind w:firstLine="708"/>
        <w:rPr>
          <w:rFonts w:eastAsia="Arial" w:cstheme="minorHAnsi"/>
          <w:sz w:val="26"/>
          <w:szCs w:val="26"/>
        </w:rPr>
      </w:pPr>
      <w:r w:rsidRPr="00096B15">
        <w:rPr>
          <w:rFonts w:eastAsia="Times New Roman" w:cstheme="minorHAnsi"/>
          <w:sz w:val="26"/>
          <w:szCs w:val="26"/>
          <w:lang w:eastAsia="pl-PL"/>
        </w:rPr>
        <w:t>Projekt budowlany został sprawdzony pod względem zgodności z wymogami ustawy Prawo budowlane oraz rozporządzenia Ministra Rozwoju z dnia 11 września 2020 r. w sprawie szczegółowego zakresu i formy projektu budowlanego. P</w:t>
      </w:r>
      <w:r w:rsidRPr="00096B15">
        <w:rPr>
          <w:rFonts w:cstheme="minorHAnsi"/>
          <w:sz w:val="26"/>
          <w:szCs w:val="26"/>
        </w:rPr>
        <w:t xml:space="preserve">o analizie projektu </w:t>
      </w:r>
      <w:r w:rsidRPr="00096B15">
        <w:rPr>
          <w:rFonts w:eastAsia="Arial" w:cstheme="minorHAnsi"/>
          <w:sz w:val="26"/>
          <w:szCs w:val="26"/>
        </w:rPr>
        <w:t xml:space="preserve">zagospodarowania terenu oraz projektu architektoniczno-budowlanego </w:t>
      </w:r>
      <w:r w:rsidRPr="00096B15">
        <w:rPr>
          <w:rFonts w:cstheme="minorHAnsi"/>
          <w:sz w:val="26"/>
          <w:szCs w:val="26"/>
        </w:rPr>
        <w:t>stwierdzono nieprawidłowości i w związku z tym w dniu 17.01.2024 r. wydano postanowienie zobowiązujące wnioskodawcę do uzupełnienia dokumentacji w terminie 28 dni od dnia otrzymania postanowienia oraz</w:t>
      </w:r>
      <w:r w:rsidRPr="00096B15">
        <w:rPr>
          <w:rFonts w:eastAsia="Times New Roman" w:cstheme="minorHAnsi"/>
          <w:sz w:val="26"/>
          <w:szCs w:val="26"/>
          <w:lang w:eastAsia="pl-PL"/>
        </w:rPr>
        <w:t xml:space="preserve"> zawiadomiono strony o wszczęciu postępowania w sprawie pozwolenia na ww. budowę. W terminie określonym w zawiadomieniu żadna ze stron nie wypowiedziała się co do zebranych dowodów i materiałów oraz zgłoszonych żądań. Po ponownej analizie projektu</w:t>
      </w:r>
      <w:r w:rsidRPr="00096B15">
        <w:rPr>
          <w:rFonts w:cstheme="minorHAnsi"/>
          <w:sz w:val="26"/>
          <w:szCs w:val="26"/>
        </w:rPr>
        <w:t xml:space="preserve"> </w:t>
      </w:r>
      <w:r w:rsidRPr="00096B15">
        <w:rPr>
          <w:rFonts w:eastAsia="Arial" w:cstheme="minorHAnsi"/>
          <w:sz w:val="26"/>
          <w:szCs w:val="26"/>
        </w:rPr>
        <w:t xml:space="preserve">zagospodarowania terenu oraz projektu architektoniczno-budowlanego </w:t>
      </w:r>
      <w:r w:rsidRPr="00096B15">
        <w:rPr>
          <w:rFonts w:eastAsia="Times New Roman" w:cstheme="minorHAnsi"/>
          <w:sz w:val="26"/>
          <w:szCs w:val="26"/>
          <w:lang w:eastAsia="pl-PL"/>
        </w:rPr>
        <w:t>stwierdzono usunięcie wskazanych w postanowieniu nieprawidłowości.</w:t>
      </w:r>
    </w:p>
    <w:p w14:paraId="23301973" w14:textId="77777777" w:rsidR="003C5563" w:rsidRPr="00096B15" w:rsidRDefault="003C5563" w:rsidP="00096B15">
      <w:pPr>
        <w:spacing w:after="0" w:line="240" w:lineRule="auto"/>
        <w:rPr>
          <w:rFonts w:cstheme="minorHAnsi"/>
          <w:sz w:val="26"/>
          <w:szCs w:val="26"/>
        </w:rPr>
      </w:pPr>
      <w:r w:rsidRPr="00096B15">
        <w:rPr>
          <w:rFonts w:eastAsia="Times New Roman" w:cstheme="minorHAnsi"/>
          <w:sz w:val="26"/>
          <w:szCs w:val="26"/>
          <w:lang w:eastAsia="pl-PL"/>
        </w:rPr>
        <w:t>W związku z powyższym orzeczono jak w rozstrzygnięciu.</w:t>
      </w:r>
    </w:p>
    <w:p w14:paraId="074D13C4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32FC0884" w14:textId="77777777" w:rsidR="003C5563" w:rsidRPr="00096B15" w:rsidRDefault="003C5563" w:rsidP="00096B15">
      <w:pPr>
        <w:spacing w:after="0" w:line="240" w:lineRule="auto"/>
        <w:ind w:firstLine="708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Od niniejszej decyzji służy stronom odwołanie do Wojewody Warmińsko – Mazurskiego w Olsztynie. Odwołanie wnosi się za pośrednictwem Starosty Kętrzyńskiego w terminie 14 dni od daty otrzymania decyzji. Zgodnie z art. 107 § 1 pkt 7, art. 127a, art. 130 § 4 Kpa w trakcie biegu terminu do wniesienia odwołania od niniejszej decyzji strony mogą zrzec się prawa do wniesienia odwołania wobec organu administracji publicznej, który wydał decyzję. W takim przypadku z dniem doręczenia organowi administracji publicznej oświadczenia o zrzeczeniu się prawa do wniesienia odwołania przez ostatnią ze stron postępowania niniejsza decyzja staje się ostateczna i prawomocna oraz podlega wykonaniu.</w:t>
      </w:r>
    </w:p>
    <w:p w14:paraId="09DF8048" w14:textId="77777777" w:rsidR="003C5563" w:rsidRPr="00096B15" w:rsidRDefault="003C5563" w:rsidP="00096B15">
      <w:pPr>
        <w:spacing w:after="0" w:line="240" w:lineRule="auto"/>
        <w:rPr>
          <w:rFonts w:eastAsia="Arial" w:cstheme="minorHAnsi"/>
          <w:sz w:val="26"/>
          <w:szCs w:val="26"/>
        </w:rPr>
      </w:pPr>
    </w:p>
    <w:p w14:paraId="5E48F2D7" w14:textId="77777777" w:rsidR="003C5563" w:rsidRPr="00096B15" w:rsidRDefault="003C5563" w:rsidP="00096B15">
      <w:pPr>
        <w:spacing w:after="0" w:line="240" w:lineRule="auto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ADNOTACJA DOTYCZĄCA OPŁATY SKARBOWEJ</w:t>
      </w:r>
    </w:p>
    <w:p w14:paraId="2F991426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1EA6BAD1" w14:textId="77777777" w:rsidR="003C5563" w:rsidRPr="00096B15" w:rsidRDefault="003C5563" w:rsidP="00096B15">
      <w:pPr>
        <w:spacing w:after="0" w:line="240" w:lineRule="auto"/>
        <w:ind w:firstLine="708"/>
        <w:rPr>
          <w:rFonts w:eastAsia="Times New Roman" w:cstheme="minorHAnsi"/>
          <w:sz w:val="26"/>
          <w:szCs w:val="26"/>
        </w:rPr>
      </w:pPr>
      <w:r w:rsidRPr="00096B15">
        <w:rPr>
          <w:rFonts w:eastAsia="Calibri" w:cstheme="minorHAnsi"/>
          <w:sz w:val="26"/>
          <w:szCs w:val="26"/>
        </w:rPr>
        <w:t>Podlega opłacie skarbowej w wysokości 8 813,67 zł</w:t>
      </w:r>
      <w:r w:rsidRPr="00096B15">
        <w:rPr>
          <w:rFonts w:eastAsia="Calibri" w:cstheme="minorHAnsi"/>
          <w:color w:val="FF0000"/>
          <w:sz w:val="26"/>
          <w:szCs w:val="26"/>
        </w:rPr>
        <w:t xml:space="preserve"> </w:t>
      </w:r>
      <w:r w:rsidRPr="00096B15">
        <w:rPr>
          <w:rFonts w:eastAsia="Calibri" w:cstheme="minorHAnsi"/>
          <w:sz w:val="26"/>
          <w:szCs w:val="26"/>
        </w:rPr>
        <w:t xml:space="preserve">na podstawie części III ust. 9 pkt 1   lit. a) i h) oraz ust. 11 załącznika do ustawy z dnia 16 listopada 2006 r. o opłacie skarbowej </w:t>
      </w:r>
      <w:r w:rsidRPr="00096B15">
        <w:rPr>
          <w:rFonts w:eastAsia="Times New Roman" w:cstheme="minorHAnsi"/>
          <w:sz w:val="26"/>
          <w:szCs w:val="26"/>
        </w:rPr>
        <w:t xml:space="preserve">(tekst jednolity Dz. U. z 2023 r. poz. 2111).     </w:t>
      </w:r>
    </w:p>
    <w:p w14:paraId="7D59A290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72BE68D1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0DC81988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508836C5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14A9FE88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58966E83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1E1A7FE4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79A921AB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687DA723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5C12F7B7" w14:textId="77777777" w:rsidR="003C5563" w:rsidRPr="0010730B" w:rsidRDefault="003C5563" w:rsidP="00FB757C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10730B">
        <w:rPr>
          <w:rFonts w:cstheme="minorHAnsi"/>
          <w:sz w:val="26"/>
          <w:szCs w:val="26"/>
          <w:u w:val="single"/>
        </w:rPr>
        <w:t>Otrzymują (strony postępowania):</w:t>
      </w:r>
    </w:p>
    <w:p w14:paraId="5EB61519" w14:textId="77777777" w:rsidR="003C5563" w:rsidRPr="0010730B" w:rsidRDefault="003C5563" w:rsidP="00FB757C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eastAsia="Arial" w:cstheme="minorHAnsi"/>
          <w:b/>
          <w:bCs/>
          <w:sz w:val="26"/>
          <w:szCs w:val="26"/>
        </w:rPr>
      </w:pPr>
      <w:r w:rsidRPr="0010730B">
        <w:rPr>
          <w:rFonts w:cstheme="minorHAnsi"/>
          <w:b/>
          <w:bCs/>
          <w:kern w:val="2"/>
          <w:sz w:val="26"/>
          <w:szCs w:val="26"/>
          <w14:ligatures w14:val="standardContextual"/>
        </w:rPr>
        <w:t xml:space="preserve">Inwestor - </w:t>
      </w:r>
      <w:r w:rsidRPr="0010730B">
        <w:rPr>
          <w:rFonts w:eastAsia="Times New Roman" w:cstheme="minorHAnsi"/>
          <w:b/>
          <w:bCs/>
          <w:sz w:val="26"/>
          <w:szCs w:val="26"/>
          <w:lang w:eastAsia="pl-PL"/>
        </w:rPr>
        <w:t>ORLEN Południe Spółka Akcyjna ul. Fabryczna 22, 32-540 Trzebinia</w:t>
      </w:r>
    </w:p>
    <w:p w14:paraId="0A545653" w14:textId="43BCB517" w:rsidR="003C5563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43609D0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lastRenderedPageBreak/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BEE1BFF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9C9C84A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D416DAF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119698A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06BFAD9" w14:textId="3D1D25AC" w:rsidR="003C5563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>)</w:t>
      </w:r>
    </w:p>
    <w:p w14:paraId="51427C21" w14:textId="1713FF3D" w:rsidR="003C5563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>)</w:t>
      </w:r>
    </w:p>
    <w:p w14:paraId="61587BA0" w14:textId="75337E3B" w:rsidR="003C5563" w:rsidRPr="0010730B" w:rsidRDefault="00096B15" w:rsidP="00FB757C">
      <w:pPr>
        <w:numPr>
          <w:ilvl w:val="0"/>
          <w:numId w:val="6"/>
        </w:numPr>
        <w:spacing w:after="0" w:line="240" w:lineRule="auto"/>
        <w:ind w:left="0" w:hanging="349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 </w:t>
      </w: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>)</w:t>
      </w:r>
    </w:p>
    <w:p w14:paraId="5FFA9E53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8BD9A11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1605F01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857E634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04B4723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A4BF2B7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67AFF1A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B061C40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8DDB948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130C897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9CCE9F7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6941AF1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9BCCD42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D49D2B3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47192CCB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49E24240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4FD5FBC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3C98B06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1235C81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DA8F3AB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47659252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F4BDC40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F230C30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4896B2F3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46726381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68A1547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911696C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A8B92ED" w14:textId="4FF98DD6" w:rsidR="003C5563" w:rsidRPr="0010730B" w:rsidRDefault="003C5563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Eko 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Inwest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 Bis Sp. z o.o. ul. Droga Graniczna 35, 86-300 Grudziądz </w:t>
      </w:r>
    </w:p>
    <w:p w14:paraId="389B08C2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E048FBC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BE480A4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5ED86DF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065F1BB" w14:textId="77777777" w:rsidR="00096B15" w:rsidRPr="0010730B" w:rsidRDefault="00096B15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9516DB6" w14:textId="77777777" w:rsidR="003C5563" w:rsidRPr="0010730B" w:rsidRDefault="003C5563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Energa-Operator Spółka Akcyjna ul. Marynarki Polskiej 130, 80-557 Gdańsk </w:t>
      </w:r>
    </w:p>
    <w:p w14:paraId="5FC38185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8E076A4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9E8F165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6A56C20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lastRenderedPageBreak/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2523E58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D791305" w14:textId="77777777" w:rsidR="003C5563" w:rsidRPr="0010730B" w:rsidRDefault="003C5563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:lang w:val="en-GB"/>
          <w14:ligatures w14:val="standardContextual"/>
        </w:rPr>
        <w:t xml:space="preserve">Gad Estate Investment Sp. z </w:t>
      </w:r>
      <w:proofErr w:type="spellStart"/>
      <w:r w:rsidRPr="0010730B">
        <w:rPr>
          <w:rFonts w:cstheme="minorHAnsi"/>
          <w:kern w:val="2"/>
          <w:sz w:val="26"/>
          <w:szCs w:val="26"/>
          <w:lang w:val="en-GB"/>
          <w14:ligatures w14:val="standardContextual"/>
        </w:rPr>
        <w:t>o.o.</w:t>
      </w:r>
      <w:proofErr w:type="spellEnd"/>
      <w:r w:rsidRPr="0010730B">
        <w:rPr>
          <w:rFonts w:cstheme="minorHAnsi"/>
          <w:kern w:val="2"/>
          <w:sz w:val="26"/>
          <w:szCs w:val="26"/>
          <w:lang w:val="en-GB"/>
          <w14:ligatures w14:val="standardContextual"/>
        </w:rPr>
        <w:t xml:space="preserve"> </w:t>
      </w:r>
      <w:proofErr w:type="spellStart"/>
      <w:r w:rsidRPr="0010730B">
        <w:rPr>
          <w:rFonts w:cstheme="minorHAnsi"/>
          <w:kern w:val="2"/>
          <w:sz w:val="26"/>
          <w:szCs w:val="26"/>
          <w:lang w:val="en-GB"/>
          <w14:ligatures w14:val="standardContextual"/>
        </w:rPr>
        <w:t>ul</w:t>
      </w:r>
      <w:proofErr w:type="spellEnd"/>
      <w:r w:rsidRPr="0010730B">
        <w:rPr>
          <w:rFonts w:cstheme="minorHAnsi"/>
          <w:kern w:val="2"/>
          <w:sz w:val="26"/>
          <w:szCs w:val="26"/>
          <w:lang w:val="en-GB"/>
          <w14:ligatures w14:val="standardContextual"/>
        </w:rPr>
        <w:t xml:space="preserve">. </w:t>
      </w:r>
      <w:r w:rsidRPr="0010730B">
        <w:rPr>
          <w:rFonts w:cstheme="minorHAnsi"/>
          <w:kern w:val="2"/>
          <w:sz w:val="26"/>
          <w:szCs w:val="26"/>
          <w14:ligatures w14:val="standardContextual"/>
        </w:rPr>
        <w:t>Św. Michała 43, 61-119 Poznań</w:t>
      </w:r>
    </w:p>
    <w:p w14:paraId="28DB9BEE" w14:textId="77777777" w:rsidR="003C5563" w:rsidRPr="0010730B" w:rsidRDefault="003C5563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Gmina Miejska Kętrzyn ul. Wojska Polskiego 11, 11-400 Kętrzyn</w:t>
      </w:r>
    </w:p>
    <w:p w14:paraId="2B84D4B0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F6DB237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B3516BB" w14:textId="3F1463DA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20C5195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C478ACC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2D4E239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C2F966F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464937F1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77B3524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7DBFDF9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5FA5A88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B5A7172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45677754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38E2303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0D2F2B5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4C8D659D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61F37F2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B520BF7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79AFEB9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4272802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31BBB47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6E161A4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1797403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5EB1D91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420F4C8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4505BEE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3AD5BD4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59926A5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B09C679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7F039EC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D5B62B3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9580A50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CA8AE6B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88CCD49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6CE2EEA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794DF54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46ED9EE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E6BB60B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332DFB1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9EA7CDD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5A15E2D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EC3128F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lastRenderedPageBreak/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44B3300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911309F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D3C6DA6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49D4F14A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4961BDA" w14:textId="77777777" w:rsidR="009B26A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7F68CE7" w14:textId="77777777" w:rsidR="00FB757C" w:rsidRPr="0010730B" w:rsidRDefault="009B26AC" w:rsidP="00FB757C">
      <w:pPr>
        <w:numPr>
          <w:ilvl w:val="0"/>
          <w:numId w:val="6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6F58AE3" w14:textId="77777777" w:rsidR="00FB757C" w:rsidRPr="0010730B" w:rsidRDefault="00FB757C" w:rsidP="00FB757C">
      <w:pPr>
        <w:spacing w:after="0" w:line="240" w:lineRule="auto"/>
        <w:ind w:left="-36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100 </w:t>
      </w:r>
      <w:r w:rsidR="009B26AC"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="009B26AC"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="009B26AC"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2ADCDFD" w14:textId="1F7C848B" w:rsidR="009B26AC" w:rsidRPr="0010730B" w:rsidRDefault="00FB757C" w:rsidP="00FB757C">
      <w:pPr>
        <w:spacing w:after="0" w:line="240" w:lineRule="auto"/>
        <w:ind w:left="-36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101. </w:t>
      </w:r>
      <w:r w:rsidR="009B26AC"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="009B26AC"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="009B26AC"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DACF968" w14:textId="728BA890" w:rsidR="009B26AC" w:rsidRPr="0010730B" w:rsidRDefault="009B26AC" w:rsidP="00FB757C">
      <w:pPr>
        <w:pStyle w:val="Akapitzlist"/>
        <w:numPr>
          <w:ilvl w:val="0"/>
          <w:numId w:val="7"/>
        </w:numPr>
        <w:spacing w:after="0" w:line="240" w:lineRule="auto"/>
        <w:ind w:left="0"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03B9244" w14:textId="77777777" w:rsidR="009B26AC" w:rsidRPr="0010730B" w:rsidRDefault="009B26A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3B7EDC4" w14:textId="77777777" w:rsidR="009B26AC" w:rsidRPr="0010730B" w:rsidRDefault="009B26A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179185F" w14:textId="77777777" w:rsidR="009B26AC" w:rsidRPr="0010730B" w:rsidRDefault="009B26A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3D4FD80" w14:textId="29647962" w:rsidR="009B26AC" w:rsidRPr="0010730B" w:rsidRDefault="009B26AC" w:rsidP="00FB757C">
      <w:pPr>
        <w:pStyle w:val="Akapitzlist"/>
        <w:numPr>
          <w:ilvl w:val="0"/>
          <w:numId w:val="7"/>
        </w:numPr>
        <w:spacing w:after="0" w:line="240" w:lineRule="auto"/>
        <w:ind w:left="0"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3097763" w14:textId="77777777" w:rsidR="009B26AC" w:rsidRPr="0010730B" w:rsidRDefault="009B26A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F1B6B25" w14:textId="77777777" w:rsidR="003C5563" w:rsidRPr="0010730B" w:rsidRDefault="003C5563" w:rsidP="00FB757C">
      <w:pPr>
        <w:numPr>
          <w:ilvl w:val="0"/>
          <w:numId w:val="7"/>
        </w:numPr>
        <w:spacing w:after="0" w:line="240" w:lineRule="auto"/>
        <w:ind w:left="0" w:hanging="502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Marszałek Województwa Warmińsko-Mazurskiego ul. Emilii Plater 1, 10-562 Olsztyn</w:t>
      </w:r>
    </w:p>
    <w:p w14:paraId="6117FF5D" w14:textId="77777777" w:rsidR="009B26AC" w:rsidRPr="0010730B" w:rsidRDefault="009B26A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EE2E2E1" w14:textId="77777777" w:rsidR="009B26AC" w:rsidRPr="0010730B" w:rsidRDefault="009B26A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C5969D1" w14:textId="77777777" w:rsidR="009B26AC" w:rsidRPr="0010730B" w:rsidRDefault="009B26A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62FBC30" w14:textId="77777777" w:rsidR="009B26AC" w:rsidRPr="0010730B" w:rsidRDefault="009B26A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D6C8A7F" w14:textId="77777777" w:rsidR="009B26AC" w:rsidRPr="0010730B" w:rsidRDefault="009B26A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42DD74D" w14:textId="77777777" w:rsidR="009B26AC" w:rsidRPr="0010730B" w:rsidRDefault="009B26A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47054CF" w14:textId="77777777" w:rsidR="009B26AC" w:rsidRPr="0010730B" w:rsidRDefault="009B26A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455A4CDF" w14:textId="77777777" w:rsidR="009B26AC" w:rsidRPr="0010730B" w:rsidRDefault="009B26A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3E1C29E" w14:textId="77777777" w:rsidR="003C5563" w:rsidRPr="0010730B" w:rsidRDefault="003C5563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Państwowe Gospodarstwo Wodne Wody Polskie ul. Pułkowa 11, 15-085 Białystok</w:t>
      </w:r>
    </w:p>
    <w:p w14:paraId="3BFBF7E8" w14:textId="77777777" w:rsidR="009B26AC" w:rsidRPr="0010730B" w:rsidRDefault="009B26A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144B357" w14:textId="77777777" w:rsidR="009B26AC" w:rsidRPr="0010730B" w:rsidRDefault="009B26A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5E0629A" w14:textId="77777777" w:rsidR="003C5563" w:rsidRPr="0010730B" w:rsidRDefault="003C5563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Polski Związek Działkowców z Siedzibą w Warszawie ul. 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Bobrowiecka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 1, 00-728 Warszawa</w:t>
      </w:r>
    </w:p>
    <w:p w14:paraId="21B4CBC9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441303BB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4A0E915E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CE62850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DC2892A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A5A2875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4EFD141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AEDDFA2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249AF3B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FD5C6BF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D178D05" w14:textId="2800DF49" w:rsidR="003C5563" w:rsidRPr="0010730B" w:rsidRDefault="003C5563" w:rsidP="00FB757C">
      <w:pPr>
        <w:pStyle w:val="Akapitzlist"/>
        <w:numPr>
          <w:ilvl w:val="0"/>
          <w:numId w:val="7"/>
        </w:numPr>
        <w:spacing w:after="0" w:line="240" w:lineRule="auto"/>
        <w:ind w:left="0"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Skarb Państwa Plac Grunwaldzki 1, 11-400 Kętrzyn</w:t>
      </w:r>
    </w:p>
    <w:p w14:paraId="47151E10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A83B4D0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B3F80A8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0217BAC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BF234E0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01A67B7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lastRenderedPageBreak/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A51462D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EDB66B9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724386C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BF7E81F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52C15462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42AE7D94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79E41917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3E623364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6A12D5CA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10D3C55F" w14:textId="77777777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00564AE1" w14:textId="151DE1B0" w:rsidR="00FB757C" w:rsidRPr="0010730B" w:rsidRDefault="00FB757C" w:rsidP="00FB757C">
      <w:pPr>
        <w:numPr>
          <w:ilvl w:val="0"/>
          <w:numId w:val="7"/>
        </w:numPr>
        <w:spacing w:after="0" w:line="240" w:lineRule="auto"/>
        <w:ind w:left="0"/>
        <w:contextualSpacing/>
        <w:rPr>
          <w:rFonts w:cstheme="minorHAnsi"/>
          <w:kern w:val="2"/>
          <w:sz w:val="26"/>
          <w:szCs w:val="26"/>
          <w14:ligatures w14:val="standardContextual"/>
        </w:rPr>
      </w:pPr>
      <w:r w:rsidRPr="0010730B">
        <w:rPr>
          <w:rFonts w:cstheme="minorHAnsi"/>
          <w:kern w:val="2"/>
          <w:sz w:val="26"/>
          <w:szCs w:val="26"/>
          <w14:ligatures w14:val="standardContextual"/>
        </w:rPr>
        <w:t>Osoba fizyczna (</w:t>
      </w:r>
      <w:proofErr w:type="spellStart"/>
      <w:r w:rsidRPr="0010730B">
        <w:rPr>
          <w:rFonts w:cstheme="minorHAnsi"/>
          <w:kern w:val="2"/>
          <w:sz w:val="26"/>
          <w:szCs w:val="26"/>
          <w14:ligatures w14:val="standardContextual"/>
        </w:rPr>
        <w:t>anonimizacja</w:t>
      </w:r>
      <w:proofErr w:type="spellEnd"/>
      <w:r w:rsidRPr="0010730B">
        <w:rPr>
          <w:rFonts w:cstheme="minorHAnsi"/>
          <w:kern w:val="2"/>
          <w:sz w:val="26"/>
          <w:szCs w:val="26"/>
          <w14:ligatures w14:val="standardContextual"/>
        </w:rPr>
        <w:t xml:space="preserve">) </w:t>
      </w:r>
    </w:p>
    <w:p w14:paraId="20FC7195" w14:textId="502EF38A" w:rsidR="003C5563" w:rsidRPr="0010730B" w:rsidRDefault="003C5563" w:rsidP="00096B15">
      <w:pPr>
        <w:tabs>
          <w:tab w:val="left" w:pos="6030"/>
        </w:tabs>
        <w:spacing w:after="0" w:line="259" w:lineRule="auto"/>
        <w:ind w:left="357"/>
        <w:contextualSpacing/>
        <w:rPr>
          <w:rFonts w:cstheme="minorHAnsi"/>
          <w:sz w:val="26"/>
          <w:szCs w:val="26"/>
          <w:u w:val="single"/>
        </w:rPr>
      </w:pPr>
    </w:p>
    <w:p w14:paraId="0F9E144F" w14:textId="14DDD765" w:rsidR="003C5563" w:rsidRPr="0010730B" w:rsidRDefault="003C5563" w:rsidP="00096B15">
      <w:pPr>
        <w:tabs>
          <w:tab w:val="left" w:pos="6030"/>
        </w:tabs>
        <w:spacing w:after="0" w:line="254" w:lineRule="auto"/>
        <w:contextualSpacing/>
        <w:rPr>
          <w:rFonts w:cstheme="minorHAnsi"/>
          <w:sz w:val="26"/>
          <w:szCs w:val="26"/>
          <w:u w:val="single"/>
        </w:rPr>
      </w:pPr>
      <w:r w:rsidRPr="0010730B">
        <w:rPr>
          <w:rFonts w:cstheme="minorHAnsi"/>
          <w:sz w:val="26"/>
          <w:szCs w:val="26"/>
        </w:rPr>
        <w:t xml:space="preserve">      </w:t>
      </w:r>
      <w:r w:rsidRPr="0010730B">
        <w:rPr>
          <w:rFonts w:cstheme="minorHAnsi"/>
          <w:sz w:val="26"/>
          <w:szCs w:val="26"/>
          <w:u w:val="single"/>
        </w:rPr>
        <w:t>Do wiadomości:</w:t>
      </w:r>
    </w:p>
    <w:p w14:paraId="77329CA8" w14:textId="6ABA0403" w:rsidR="00FB757C" w:rsidRPr="0010730B" w:rsidRDefault="003C5563" w:rsidP="00FB757C">
      <w:pPr>
        <w:pStyle w:val="Akapitzlist"/>
        <w:numPr>
          <w:ilvl w:val="0"/>
          <w:numId w:val="11"/>
        </w:numPr>
        <w:tabs>
          <w:tab w:val="left" w:pos="6030"/>
        </w:tabs>
        <w:spacing w:after="0" w:line="254" w:lineRule="auto"/>
        <w:rPr>
          <w:rFonts w:eastAsia="Times New Roman" w:cstheme="minorHAnsi"/>
          <w:sz w:val="26"/>
          <w:szCs w:val="26"/>
          <w:lang w:eastAsia="pl-PL"/>
        </w:rPr>
      </w:pPr>
      <w:r w:rsidRPr="0010730B">
        <w:rPr>
          <w:rFonts w:eastAsia="Times New Roman" w:cstheme="minorHAnsi"/>
          <w:sz w:val="26"/>
          <w:szCs w:val="26"/>
          <w:lang w:eastAsia="pl-PL"/>
        </w:rPr>
        <w:t>Powiatowy Inspektorat Nadzoru Budowlanego w Kętrzynie Plac Grunwaldzki 1,</w:t>
      </w:r>
    </w:p>
    <w:p w14:paraId="3E7DD080" w14:textId="73D81274" w:rsidR="003C5563" w:rsidRPr="0010730B" w:rsidRDefault="00FB757C" w:rsidP="00FB757C">
      <w:pPr>
        <w:tabs>
          <w:tab w:val="left" w:pos="6030"/>
        </w:tabs>
        <w:spacing w:after="0" w:line="254" w:lineRule="auto"/>
        <w:ind w:left="405"/>
        <w:rPr>
          <w:rFonts w:eastAsia="Times New Roman" w:cstheme="minorHAnsi"/>
          <w:sz w:val="26"/>
          <w:szCs w:val="26"/>
          <w:lang w:eastAsia="pl-PL"/>
        </w:rPr>
      </w:pPr>
      <w:r w:rsidRPr="0010730B">
        <w:rPr>
          <w:rFonts w:eastAsia="Times New Roman" w:cstheme="minorHAnsi"/>
          <w:sz w:val="26"/>
          <w:szCs w:val="26"/>
          <w:lang w:eastAsia="pl-PL"/>
        </w:rPr>
        <w:t xml:space="preserve">  </w:t>
      </w:r>
      <w:r w:rsidR="003C5563" w:rsidRPr="0010730B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10730B">
        <w:rPr>
          <w:rFonts w:eastAsia="Times New Roman" w:cstheme="minorHAnsi"/>
          <w:sz w:val="26"/>
          <w:szCs w:val="26"/>
          <w:lang w:eastAsia="pl-PL"/>
        </w:rPr>
        <w:t xml:space="preserve">  </w:t>
      </w:r>
      <w:r w:rsidR="003C5563" w:rsidRPr="0010730B">
        <w:rPr>
          <w:rFonts w:eastAsia="Times New Roman" w:cstheme="minorHAnsi"/>
          <w:sz w:val="26"/>
          <w:szCs w:val="26"/>
          <w:lang w:eastAsia="pl-PL"/>
        </w:rPr>
        <w:t>11-400 Kętrzyn</w:t>
      </w:r>
    </w:p>
    <w:p w14:paraId="7BB48202" w14:textId="77777777" w:rsidR="003C5563" w:rsidRPr="0010730B" w:rsidRDefault="003C5563" w:rsidP="00096B15">
      <w:pPr>
        <w:tabs>
          <w:tab w:val="left" w:pos="6030"/>
        </w:tabs>
        <w:spacing w:after="0"/>
        <w:rPr>
          <w:rFonts w:eastAsia="Times New Roman" w:cstheme="minorHAnsi"/>
          <w:sz w:val="26"/>
          <w:szCs w:val="26"/>
          <w:lang w:eastAsia="pl-PL"/>
        </w:rPr>
      </w:pPr>
      <w:r w:rsidRPr="0010730B">
        <w:rPr>
          <w:rFonts w:eastAsia="Times New Roman" w:cstheme="minorHAnsi"/>
          <w:sz w:val="26"/>
          <w:szCs w:val="26"/>
          <w:lang w:eastAsia="pl-PL"/>
        </w:rPr>
        <w:t xml:space="preserve">       2. Burmistrz Miasta Kętrzyn ul. Wojska Polskiego 11, 11-400 Kętrzyn</w:t>
      </w:r>
    </w:p>
    <w:p w14:paraId="56EC79D1" w14:textId="31560988" w:rsidR="003C5563" w:rsidRPr="0010730B" w:rsidRDefault="003C5563" w:rsidP="00096B15">
      <w:pPr>
        <w:tabs>
          <w:tab w:val="left" w:pos="6030"/>
        </w:tabs>
        <w:spacing w:after="0" w:line="259" w:lineRule="auto"/>
        <w:rPr>
          <w:rFonts w:eastAsia="Times New Roman" w:cstheme="minorHAnsi"/>
          <w:sz w:val="26"/>
          <w:szCs w:val="26"/>
          <w:lang w:eastAsia="pl-PL"/>
        </w:rPr>
      </w:pPr>
      <w:r w:rsidRPr="0010730B">
        <w:rPr>
          <w:rFonts w:eastAsia="Times New Roman" w:cstheme="minorHAnsi"/>
          <w:sz w:val="26"/>
          <w:szCs w:val="26"/>
          <w:lang w:eastAsia="pl-PL"/>
        </w:rPr>
        <w:t xml:space="preserve">       3. Pełnomocnik - </w:t>
      </w:r>
      <w:r w:rsidRPr="0010730B">
        <w:rPr>
          <w:rFonts w:cstheme="minorHAnsi"/>
          <w:sz w:val="26"/>
          <w:szCs w:val="26"/>
        </w:rPr>
        <w:t xml:space="preserve">Daniel </w:t>
      </w:r>
      <w:proofErr w:type="spellStart"/>
      <w:r w:rsidRPr="0010730B">
        <w:rPr>
          <w:rFonts w:cstheme="minorHAnsi"/>
          <w:sz w:val="26"/>
          <w:szCs w:val="26"/>
        </w:rPr>
        <w:t>Hornicki</w:t>
      </w:r>
      <w:proofErr w:type="spellEnd"/>
      <w:r w:rsidRPr="0010730B">
        <w:rPr>
          <w:rFonts w:cstheme="minorHAnsi"/>
          <w:sz w:val="26"/>
          <w:szCs w:val="26"/>
        </w:rPr>
        <w:t xml:space="preserve"> </w:t>
      </w:r>
      <w:r w:rsidR="00FB757C" w:rsidRPr="0010730B">
        <w:rPr>
          <w:rFonts w:cstheme="minorHAnsi"/>
          <w:sz w:val="26"/>
          <w:szCs w:val="26"/>
        </w:rPr>
        <w:t xml:space="preserve"> </w:t>
      </w:r>
    </w:p>
    <w:p w14:paraId="490A20C4" w14:textId="77777777" w:rsidR="003C5563" w:rsidRPr="0010730B" w:rsidRDefault="003C5563" w:rsidP="00096B15">
      <w:pPr>
        <w:tabs>
          <w:tab w:val="left" w:pos="6030"/>
        </w:tabs>
        <w:spacing w:after="0" w:line="259" w:lineRule="auto"/>
        <w:rPr>
          <w:rFonts w:eastAsia="Times New Roman" w:cstheme="minorHAnsi"/>
          <w:sz w:val="26"/>
          <w:szCs w:val="26"/>
          <w:lang w:eastAsia="pl-PL"/>
        </w:rPr>
      </w:pPr>
      <w:r w:rsidRPr="0010730B">
        <w:rPr>
          <w:rFonts w:eastAsia="Times New Roman" w:cstheme="minorHAnsi"/>
          <w:sz w:val="26"/>
          <w:szCs w:val="26"/>
          <w:lang w:eastAsia="pl-PL"/>
        </w:rPr>
        <w:t xml:space="preserve">       4. Aa.  </w:t>
      </w:r>
    </w:p>
    <w:p w14:paraId="2497D0E1" w14:textId="77777777" w:rsidR="003C5563" w:rsidRPr="00096B15" w:rsidRDefault="003C5563" w:rsidP="00096B15">
      <w:pPr>
        <w:tabs>
          <w:tab w:val="left" w:pos="6030"/>
        </w:tabs>
        <w:spacing w:after="0" w:line="259" w:lineRule="auto"/>
        <w:rPr>
          <w:rFonts w:eastAsia="Times New Roman" w:cstheme="minorHAnsi"/>
          <w:sz w:val="26"/>
          <w:szCs w:val="26"/>
          <w:lang w:eastAsia="pl-PL"/>
        </w:rPr>
      </w:pPr>
    </w:p>
    <w:p w14:paraId="6F34FAC3" w14:textId="77777777" w:rsidR="003C5563" w:rsidRPr="00096B15" w:rsidRDefault="003C5563" w:rsidP="00096B15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096B15">
        <w:rPr>
          <w:rFonts w:eastAsia="Times New Roman" w:cstheme="minorHAnsi"/>
          <w:sz w:val="26"/>
          <w:szCs w:val="26"/>
        </w:rPr>
        <w:t>Informacja o niniejszej decyzji i o możliwościach zapoznania się z jej treścią oraz z dokumentacją sprawy podlega podaniu do publicznej wiadomości zgodnie z art. 72 ust. 6 u</w:t>
      </w:r>
      <w:r w:rsidRPr="00096B15">
        <w:rPr>
          <w:rFonts w:cstheme="minorHAnsi"/>
          <w:sz w:val="26"/>
          <w:szCs w:val="26"/>
        </w:rPr>
        <w:t>stawy z dnia 3 października 2008 r. o udostępnianiu informacji o środowisku i jego ochronie, udziale społeczeństwa w ochronie środowiska oraz o ocenach oddziaływania na środowisko (</w:t>
      </w:r>
      <w:proofErr w:type="spellStart"/>
      <w:r w:rsidRPr="00096B15">
        <w:rPr>
          <w:rFonts w:cstheme="minorHAnsi"/>
          <w:sz w:val="26"/>
          <w:szCs w:val="26"/>
        </w:rPr>
        <w:t>t.j</w:t>
      </w:r>
      <w:proofErr w:type="spellEnd"/>
      <w:r w:rsidRPr="00096B15">
        <w:rPr>
          <w:rFonts w:cstheme="minorHAnsi"/>
          <w:sz w:val="26"/>
          <w:szCs w:val="26"/>
        </w:rPr>
        <w:t xml:space="preserve">. Dz. U. z 2023 r. poz. 1094 z </w:t>
      </w:r>
      <w:proofErr w:type="spellStart"/>
      <w:r w:rsidRPr="00096B15">
        <w:rPr>
          <w:rFonts w:cstheme="minorHAnsi"/>
          <w:sz w:val="26"/>
          <w:szCs w:val="26"/>
        </w:rPr>
        <w:t>późn</w:t>
      </w:r>
      <w:proofErr w:type="spellEnd"/>
      <w:r w:rsidRPr="00096B15">
        <w:rPr>
          <w:rFonts w:cstheme="minorHAnsi"/>
          <w:sz w:val="26"/>
          <w:szCs w:val="26"/>
        </w:rPr>
        <w:t>. zm.).</w:t>
      </w:r>
    </w:p>
    <w:p w14:paraId="5E84FF6D" w14:textId="77777777" w:rsidR="003C5563" w:rsidRPr="00096B15" w:rsidRDefault="003C5563" w:rsidP="00096B15">
      <w:pPr>
        <w:spacing w:after="0" w:line="259" w:lineRule="auto"/>
        <w:rPr>
          <w:rFonts w:eastAsia="Arial" w:cstheme="minorHAnsi"/>
          <w:sz w:val="26"/>
          <w:szCs w:val="26"/>
        </w:rPr>
      </w:pPr>
    </w:p>
    <w:p w14:paraId="2F47EAB7" w14:textId="77777777" w:rsidR="003C5563" w:rsidRPr="00096B15" w:rsidRDefault="003C5563" w:rsidP="00096B15">
      <w:pPr>
        <w:spacing w:after="0" w:line="259" w:lineRule="auto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Pouczenie:</w:t>
      </w:r>
    </w:p>
    <w:p w14:paraId="75043A74" w14:textId="77777777" w:rsidR="003C5563" w:rsidRPr="00096B15" w:rsidRDefault="003C5563" w:rsidP="00096B15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14:paraId="3E437B63" w14:textId="77777777" w:rsidR="003C5563" w:rsidRPr="00096B15" w:rsidRDefault="003C5563" w:rsidP="00096B15">
      <w:pPr>
        <w:numPr>
          <w:ilvl w:val="0"/>
          <w:numId w:val="1"/>
        </w:numPr>
        <w:tabs>
          <w:tab w:val="left" w:pos="349"/>
        </w:tabs>
        <w:spacing w:after="0" w:line="235" w:lineRule="auto"/>
        <w:ind w:left="349" w:hanging="349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14:paraId="3DE1598F" w14:textId="77777777" w:rsidR="003C5563" w:rsidRPr="00096B15" w:rsidRDefault="003C5563" w:rsidP="00096B15">
      <w:pPr>
        <w:spacing w:after="0" w:line="1" w:lineRule="exact"/>
        <w:ind w:left="349"/>
        <w:rPr>
          <w:rFonts w:eastAsia="Times New Roman" w:cstheme="minorHAnsi"/>
          <w:sz w:val="26"/>
          <w:szCs w:val="26"/>
        </w:rPr>
      </w:pPr>
    </w:p>
    <w:p w14:paraId="09359F90" w14:textId="77777777" w:rsidR="003C5563" w:rsidRPr="00096B15" w:rsidRDefault="003C5563" w:rsidP="00096B15">
      <w:pPr>
        <w:tabs>
          <w:tab w:val="left" w:pos="688"/>
        </w:tabs>
        <w:spacing w:after="0" w:line="261" w:lineRule="auto"/>
        <w:ind w:left="709" w:hanging="359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1)</w:t>
      </w:r>
      <w:r w:rsidRPr="00096B15">
        <w:rPr>
          <w:rFonts w:eastAsia="Times New Roman" w:cstheme="minorHAnsi"/>
          <w:sz w:val="26"/>
          <w:szCs w:val="26"/>
        </w:rPr>
        <w:tab/>
      </w:r>
      <w:r w:rsidRPr="00096B15">
        <w:rPr>
          <w:rFonts w:eastAsia="Arial" w:cstheme="minorHAnsi"/>
          <w:sz w:val="26"/>
          <w:szCs w:val="26"/>
        </w:rPr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– Prawo budowlane;</w:t>
      </w:r>
    </w:p>
    <w:p w14:paraId="69371E44" w14:textId="77777777" w:rsidR="003C5563" w:rsidRPr="00096B15" w:rsidRDefault="003C5563" w:rsidP="00096B15">
      <w:pPr>
        <w:spacing w:after="0" w:line="1" w:lineRule="exact"/>
        <w:ind w:left="709"/>
        <w:rPr>
          <w:rFonts w:eastAsia="Times New Roman" w:cstheme="minorHAnsi"/>
          <w:sz w:val="26"/>
          <w:szCs w:val="26"/>
        </w:rPr>
      </w:pPr>
    </w:p>
    <w:p w14:paraId="0291176F" w14:textId="77777777" w:rsidR="003C5563" w:rsidRPr="00096B15" w:rsidRDefault="003C5563" w:rsidP="00096B15">
      <w:pPr>
        <w:numPr>
          <w:ilvl w:val="1"/>
          <w:numId w:val="2"/>
        </w:numPr>
        <w:tabs>
          <w:tab w:val="left" w:pos="709"/>
        </w:tabs>
        <w:spacing w:after="0" w:line="232" w:lineRule="auto"/>
        <w:ind w:left="709" w:hanging="355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14:paraId="133CB30D" w14:textId="77777777" w:rsidR="003C5563" w:rsidRPr="00096B15" w:rsidRDefault="003C5563" w:rsidP="00096B15">
      <w:pPr>
        <w:spacing w:after="0" w:line="3" w:lineRule="exact"/>
        <w:ind w:left="709"/>
        <w:rPr>
          <w:rFonts w:eastAsia="Arial" w:cstheme="minorHAnsi"/>
          <w:sz w:val="26"/>
          <w:szCs w:val="26"/>
        </w:rPr>
      </w:pPr>
    </w:p>
    <w:p w14:paraId="1AADB645" w14:textId="77777777" w:rsidR="003C5563" w:rsidRPr="00096B15" w:rsidRDefault="003C5563" w:rsidP="00096B15">
      <w:pPr>
        <w:numPr>
          <w:ilvl w:val="1"/>
          <w:numId w:val="2"/>
        </w:numPr>
        <w:tabs>
          <w:tab w:val="left" w:pos="709"/>
        </w:tabs>
        <w:spacing w:after="0" w:line="261" w:lineRule="auto"/>
        <w:ind w:left="709" w:hanging="355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informację zawierającą dane zamieszczone w ogłoszeniu, o którym mowa w art. 42 ust. 2 pkt 2 ustawy z dnia 7 lipca 1994 r. – Prawo budowlane (zob. art. 41 ust. 4 ustawy z dnia 7 lipca 1994 r. – Prawo budowlane).</w:t>
      </w:r>
    </w:p>
    <w:p w14:paraId="1536368F" w14:textId="77777777" w:rsidR="003C5563" w:rsidRPr="00096B15" w:rsidRDefault="003C5563" w:rsidP="00096B15">
      <w:pPr>
        <w:numPr>
          <w:ilvl w:val="0"/>
          <w:numId w:val="3"/>
        </w:numPr>
        <w:tabs>
          <w:tab w:val="left" w:pos="349"/>
        </w:tabs>
        <w:spacing w:after="0" w:line="235" w:lineRule="auto"/>
        <w:ind w:left="349" w:hanging="349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 xml:space="preserve">Do użytkowania obiektu budowlanego, na którego budowę wymagane jest pozwolenie na budowę, można przystąpić po zawiadomieniu właściwego organu nadzoru budowlanego o zakończeniu budowy, jeżeli organ ten, w terminie 14 dni od </w:t>
      </w:r>
      <w:r w:rsidRPr="00096B15">
        <w:rPr>
          <w:rFonts w:eastAsia="Arial" w:cstheme="minorHAnsi"/>
          <w:sz w:val="26"/>
          <w:szCs w:val="26"/>
        </w:rPr>
        <w:lastRenderedPageBreak/>
        <w:t>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14:paraId="5BD7B5FC" w14:textId="77777777" w:rsidR="003C5563" w:rsidRPr="00096B15" w:rsidRDefault="003C5563" w:rsidP="00096B15">
      <w:pPr>
        <w:numPr>
          <w:ilvl w:val="0"/>
          <w:numId w:val="3"/>
        </w:numPr>
        <w:tabs>
          <w:tab w:val="left" w:pos="366"/>
        </w:tabs>
        <w:spacing w:after="0" w:line="232" w:lineRule="auto"/>
        <w:ind w:left="349" w:hanging="349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14:paraId="7D6D5A90" w14:textId="77777777" w:rsidR="003C5563" w:rsidRPr="00096B15" w:rsidRDefault="003C5563" w:rsidP="00096B15">
      <w:pPr>
        <w:spacing w:after="0" w:line="3" w:lineRule="exact"/>
        <w:ind w:left="349"/>
        <w:rPr>
          <w:rFonts w:eastAsia="Times New Roman" w:cstheme="minorHAnsi"/>
          <w:sz w:val="26"/>
          <w:szCs w:val="26"/>
        </w:rPr>
      </w:pPr>
    </w:p>
    <w:p w14:paraId="6738343B" w14:textId="77777777" w:rsidR="003C5563" w:rsidRPr="00096B15" w:rsidRDefault="003C5563" w:rsidP="00096B15">
      <w:pPr>
        <w:spacing w:after="0" w:line="232" w:lineRule="auto"/>
        <w:ind w:left="349" w:hanging="353"/>
        <w:rPr>
          <w:rFonts w:eastAsia="Arial"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4.  Inwestor zamiast dokonania zawiadomienia o zakończeniu budowy może wystąpić z wnioskiem o wydanie decyzji o pozwoleniu na użytkowanie (zob. art. 55 ust. 2 ustawy z dnia 7 lipca 1994 r. – Prawo budowlane).</w:t>
      </w:r>
    </w:p>
    <w:p w14:paraId="7238A741" w14:textId="77777777" w:rsidR="003C5563" w:rsidRPr="00096B15" w:rsidRDefault="003C5563" w:rsidP="00096B15">
      <w:pPr>
        <w:numPr>
          <w:ilvl w:val="0"/>
          <w:numId w:val="4"/>
        </w:numPr>
        <w:tabs>
          <w:tab w:val="left" w:pos="349"/>
        </w:tabs>
        <w:spacing w:after="0" w:line="240" w:lineRule="auto"/>
        <w:ind w:left="349" w:hanging="349"/>
        <w:rPr>
          <w:rFonts w:cstheme="minorHAnsi"/>
          <w:sz w:val="26"/>
          <w:szCs w:val="26"/>
        </w:rPr>
      </w:pPr>
      <w:r w:rsidRPr="00096B15">
        <w:rPr>
          <w:rFonts w:eastAsia="Arial" w:cstheme="minorHAnsi"/>
          <w:sz w:val="26"/>
          <w:szCs w:val="26"/>
        </w:rPr>
        <w:t>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p w14:paraId="02755111" w14:textId="77777777" w:rsidR="003C5563" w:rsidRPr="00096B15" w:rsidRDefault="003C5563" w:rsidP="00096B15">
      <w:pPr>
        <w:rPr>
          <w:rFonts w:cstheme="minorHAnsi"/>
          <w:sz w:val="26"/>
          <w:szCs w:val="26"/>
        </w:rPr>
      </w:pPr>
      <w:r w:rsidRPr="00096B15">
        <w:rPr>
          <w:rFonts w:cstheme="minorHAnsi"/>
          <w:sz w:val="26"/>
          <w:szCs w:val="26"/>
        </w:rPr>
        <w:t xml:space="preserve">  </w:t>
      </w:r>
    </w:p>
    <w:p w14:paraId="69B3B4BE" w14:textId="77777777" w:rsidR="003C5563" w:rsidRPr="00096B15" w:rsidRDefault="003C5563" w:rsidP="00096B15">
      <w:pPr>
        <w:rPr>
          <w:rFonts w:cstheme="minorHAnsi"/>
          <w:sz w:val="26"/>
          <w:szCs w:val="26"/>
        </w:rPr>
      </w:pPr>
    </w:p>
    <w:p w14:paraId="2E29C660" w14:textId="77777777" w:rsidR="003C5563" w:rsidRPr="00096B15" w:rsidRDefault="003C5563" w:rsidP="00096B15">
      <w:pPr>
        <w:rPr>
          <w:rFonts w:cstheme="minorHAnsi"/>
          <w:sz w:val="26"/>
          <w:szCs w:val="26"/>
        </w:rPr>
      </w:pPr>
    </w:p>
    <w:p w14:paraId="13AC2A31" w14:textId="77777777" w:rsidR="003C5563" w:rsidRPr="00096B15" w:rsidRDefault="003C5563" w:rsidP="00096B15">
      <w:pPr>
        <w:rPr>
          <w:rFonts w:cstheme="minorHAnsi"/>
          <w:sz w:val="26"/>
          <w:szCs w:val="26"/>
        </w:rPr>
      </w:pPr>
    </w:p>
    <w:p w14:paraId="4EDB610F" w14:textId="77777777" w:rsidR="003C5563" w:rsidRPr="00096B15" w:rsidRDefault="003C5563" w:rsidP="00096B15">
      <w:pPr>
        <w:rPr>
          <w:rFonts w:cstheme="minorHAnsi"/>
          <w:sz w:val="26"/>
          <w:szCs w:val="26"/>
        </w:rPr>
      </w:pPr>
    </w:p>
    <w:p w14:paraId="51274C52" w14:textId="77777777" w:rsidR="003C5563" w:rsidRPr="00096B15" w:rsidRDefault="003C5563" w:rsidP="00096B15">
      <w:pPr>
        <w:rPr>
          <w:rFonts w:cstheme="minorHAnsi"/>
          <w:sz w:val="26"/>
          <w:szCs w:val="26"/>
        </w:rPr>
      </w:pPr>
    </w:p>
    <w:p w14:paraId="6BA7D7C1" w14:textId="77777777" w:rsidR="003C5563" w:rsidRPr="00096B15" w:rsidRDefault="003C5563" w:rsidP="00096B15">
      <w:pPr>
        <w:rPr>
          <w:rFonts w:cstheme="minorHAnsi"/>
          <w:sz w:val="26"/>
          <w:szCs w:val="26"/>
        </w:rPr>
      </w:pPr>
    </w:p>
    <w:p w14:paraId="11FE3CE0" w14:textId="77777777" w:rsidR="002B0FA0" w:rsidRPr="00096B15" w:rsidRDefault="002B0FA0" w:rsidP="00096B15">
      <w:pPr>
        <w:rPr>
          <w:rFonts w:cstheme="minorHAnsi"/>
          <w:sz w:val="26"/>
          <w:szCs w:val="26"/>
        </w:rPr>
      </w:pPr>
    </w:p>
    <w:sectPr w:rsidR="002B0FA0" w:rsidRPr="00096B15" w:rsidSect="00A3789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24F5A76"/>
    <w:multiLevelType w:val="hybridMultilevel"/>
    <w:tmpl w:val="A11E70F2"/>
    <w:lvl w:ilvl="0" w:tplc="5FA017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76FB"/>
    <w:multiLevelType w:val="hybridMultilevel"/>
    <w:tmpl w:val="3CCCC54C"/>
    <w:lvl w:ilvl="0" w:tplc="217CEF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F657ED3"/>
    <w:multiLevelType w:val="hybridMultilevel"/>
    <w:tmpl w:val="C966D976"/>
    <w:lvl w:ilvl="0" w:tplc="335CD8E4">
      <w:start w:val="102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04DDE"/>
    <w:multiLevelType w:val="hybridMultilevel"/>
    <w:tmpl w:val="09E8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30161"/>
    <w:multiLevelType w:val="hybridMultilevel"/>
    <w:tmpl w:val="238E5C3C"/>
    <w:lvl w:ilvl="0" w:tplc="FFFFFFFF">
      <w:start w:val="102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43B40"/>
    <w:multiLevelType w:val="hybridMultilevel"/>
    <w:tmpl w:val="6B9A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2287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13056995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890120248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64967554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19244653">
    <w:abstractNumId w:val="4"/>
  </w:num>
  <w:num w:numId="6" w16cid:durableId="1934585711">
    <w:abstractNumId w:val="7"/>
  </w:num>
  <w:num w:numId="7" w16cid:durableId="958490571">
    <w:abstractNumId w:val="6"/>
  </w:num>
  <w:num w:numId="8" w16cid:durableId="306209780">
    <w:abstractNumId w:val="8"/>
  </w:num>
  <w:num w:numId="9" w16cid:durableId="1816071608">
    <w:abstractNumId w:val="0"/>
  </w:num>
  <w:num w:numId="10" w16cid:durableId="1160391275">
    <w:abstractNumId w:val="5"/>
  </w:num>
  <w:num w:numId="11" w16cid:durableId="9327405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63"/>
    <w:rsid w:val="00096B15"/>
    <w:rsid w:val="0010730B"/>
    <w:rsid w:val="002B0FA0"/>
    <w:rsid w:val="003C5563"/>
    <w:rsid w:val="009B26AC"/>
    <w:rsid w:val="00A37891"/>
    <w:rsid w:val="00C66414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AD45"/>
  <w15:chartTrackingRefBased/>
  <w15:docId w15:val="{AC3C1AD5-C8F5-45BD-8471-D1E1EEDB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6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Zapolska</dc:creator>
  <cp:keywords/>
  <dc:description/>
  <cp:lastModifiedBy>Małgorzata Zapolska</cp:lastModifiedBy>
  <cp:revision>1</cp:revision>
  <cp:lastPrinted>2024-02-21T13:07:00Z</cp:lastPrinted>
  <dcterms:created xsi:type="dcterms:W3CDTF">2024-02-21T12:11:00Z</dcterms:created>
  <dcterms:modified xsi:type="dcterms:W3CDTF">2024-02-21T13:29:00Z</dcterms:modified>
</cp:coreProperties>
</file>