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052281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33001277"/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dwie części: 1) Przebudowa drogi powiatowej Nr 3935N ulicy Pieniężnego w Reszlu, 2) </w:t>
      </w:r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bookmarkEnd w:id="0"/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228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Default="00E82B0C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5FBE"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część I </w:t>
      </w:r>
    </w:p>
    <w:p w:rsidR="00BB6FD4" w:rsidRPr="00AE2A56" w:rsidRDefault="00BB6FD4" w:rsidP="00BB6FD4">
      <w:pPr>
        <w:spacing w:line="259" w:lineRule="auto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177F6D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 w:rsid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Default="00B85FBE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AE2A56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B85FBE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5FBE"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część II </w:t>
      </w:r>
    </w:p>
    <w:p w:rsidR="00BB6FD4" w:rsidRDefault="00BB6FD4" w:rsidP="00BB6FD4">
      <w:pP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BB6FD4" w:rsidRPr="00177F6D" w:rsidRDefault="00BB6FD4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177F6D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177F6D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177F6D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Pr="00B85FBE" w:rsidRDefault="00B85FBE" w:rsidP="00B8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AF75B0" w:rsidRPr="00177F6D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B85FBE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B85FB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 miesięcy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177F6D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36 miesięcy gwarancji -</w:t>
            </w:r>
          </w:p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85FBE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177F6D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1D3586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85FBE" w:rsidRPr="00B85FBE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</w:p>
    <w:p w:rsidR="00B85FBE" w:rsidRPr="00B85FBE" w:rsidRDefault="00B85FBE" w:rsidP="00B85FBE">
      <w:pPr>
        <w:pStyle w:val="Akapitzlist"/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36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B85FBE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</w:t>
      </w: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B85FBE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B85FBE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B85FBE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B85FBE" w:rsidRPr="00A05706" w:rsidRDefault="00B85FBE" w:rsidP="00B85FBE">
      <w:pPr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36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A05706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II</w:t>
      </w: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A05706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A05706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A0570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A05706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977F4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kosztorys uproszczony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1b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2a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052281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33008790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1"/>
    </w:p>
    <w:p w:rsidR="002C6532" w:rsidRPr="00A1270D" w:rsidRDefault="002C6532" w:rsidP="00A1270D">
      <w:pPr>
        <w:autoSpaceDE w:val="0"/>
        <w:jc w:val="center"/>
        <w:rPr>
          <w:rFonts w:ascii="Cambria" w:hAnsi="Cambria" w:cs="Tahoma"/>
          <w:b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="00D228F3"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60"/>
        <w:gridCol w:w="1180"/>
        <w:gridCol w:w="1450"/>
      </w:tblGrid>
      <w:tr w:rsidR="00A1270D" w:rsidTr="00A1270D">
        <w:trPr>
          <w:trHeight w:val="9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robót netto (zł.)</w:t>
            </w:r>
          </w:p>
        </w:tc>
      </w:tr>
      <w:tr w:rsidR="00A1270D" w:rsidTr="00A1270D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budowlano-montażowe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Obsługa geodezyjna inwestycji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przygotowawcze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rozbiórkowe i demontażowe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Wycinki krzewów i drzew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kolizji gazowej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Kanalizacja deszczowa ulicy/drogi z separatorem i zrzutem do rowu otwartego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Nawierzchnie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Jezdnia i zjazdy z MMA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3915,8m2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Parkingi i chodniki z kostki betonowej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728,7m2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ulic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Pobocza kruszywowe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404,6m2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Montaz krawężników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Montaz obrzeży chodnikowych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Oświetlenie ulicy</w:t>
            </w:r>
            <w:r>
              <w:rPr>
                <w:rFonts w:ascii="Arial" w:hAnsi="Arial" w:cs="Arial"/>
                <w:sz w:val="16"/>
                <w:szCs w:val="16"/>
              </w:rPr>
              <w:t xml:space="preserve"> (roboty demontażowe i montażowe)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Oznakowanie poziome i pionowe drogi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Bariery ochronne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Humusowanie, trawniki i nasadzenia roslinne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1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270D" w:rsidRPr="00177F6D" w:rsidRDefault="00A1270D" w:rsidP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="002B2C62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7B6ED5" w:rsidRDefault="002B2C62" w:rsidP="002B2C62">
      <w:pPr>
        <w:widowControl w:val="0"/>
        <w:shd w:val="clear" w:color="auto" w:fill="FFD966" w:themeFill="accent4" w:themeFillTint="99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25.02.2020 r. </w:t>
      </w:r>
      <w:r w:rsidR="00A1270D"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1b</w:t>
      </w:r>
    </w:p>
    <w:p w:rsidR="00A1270D" w:rsidRDefault="00A1270D" w:rsidP="00A1270D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33008807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2"/>
    </w:p>
    <w:p w:rsidR="00A1270D" w:rsidRPr="00177F6D" w:rsidRDefault="00A1270D" w:rsidP="00A1270D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 w:rsidP="00A1270D">
      <w:pPr>
        <w:autoSpaceDE w:val="0"/>
        <w:jc w:val="center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53"/>
        <w:gridCol w:w="4620"/>
        <w:gridCol w:w="833"/>
        <w:gridCol w:w="726"/>
        <w:gridCol w:w="1134"/>
        <w:gridCol w:w="1701"/>
      </w:tblGrid>
      <w:tr w:rsidR="004B52D2" w:rsidRPr="00315E57" w:rsidTr="004B52D2">
        <w:trPr>
          <w:trHeight w:val="525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Numer KNR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 rozliczeniowych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</w:tr>
      <w:tr w:rsidR="004B52D2" w:rsidRPr="00315E57" w:rsidTr="004B52D2">
        <w:trPr>
          <w:cantSplit/>
          <w:trHeight w:val="3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B52D2" w:rsidRPr="00315E57" w:rsidTr="004B52D2">
        <w:trPr>
          <w:cantSplit/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55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Roboty przygotowawcze i roboty towarzyszące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201/113/3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Odtworzenie trasy i punktów wysokościowych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0,901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Demontaż oznakowania pionowego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KNNRW 9/1011/3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Demontaż znaków pionowych ze słupkami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Rozbiórka elementów dróg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7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SEK 601/101/10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Frezowanie nawierzchni asfaltowych na zimno, przy użyciu frezarki "Wirtgen W1000C", frezowanie na głębokości 10 cm (docelowo ok. 14 cm) + transport do ZDP w Kętrzynie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4 238,0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0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Wycinka krzaków i samosiewów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i ręczne karczowanie krzaków i samosiewów (krzaki i podszycia o małej gęstości)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0,18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8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Karczowanie pni drzew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36-45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46-55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56-65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66-115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201/110/2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Wywożenie na odległość do 2 km karpiny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221/301/4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Wykonanie nasadzeń form naturalnych drzew - lipa drobnolistna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221/107/3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Pielęgnacja drzew liściastych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Ścinanie poboczy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201/220/7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Ścięcie poboczy, profilowanie drogi, wykopy wykonywane mechanicznie do 15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620,0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211/1103/3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Transport lądowy materiałów na odległość do 6 km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1 116,0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nasypów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6/104/2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Nasypy wykonane mechanicznie z gruntu kat. I-II dostarczonego transportem kołowym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KNKRW 201/227/1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Formowanie i zagęszczenie nasypów o wys. do 3.0 m spycharkami w gruncie kat. I-II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7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Podbudowy pod drogę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82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Profilowanie i zagęszczanie podłoża w korycie pod warstwy konstrukcyjne nawierzchni drogi i zjazdów, wykonywane mechanicznie, kategoria gruntu II-VI, walec statyczny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Wzmocnienie podłoża gruntowego geotkaniną LF35/35 - pełny materac +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10127,0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231/104/5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Warstwa odsączająca z pospółki, zagęszczenie mechaniczne, grubość warstwy po zagęszczeniu 10 cm (docelowo 30 cm)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Stabilizacja geosiatką komórkową wys. 15 cm - wypełnienie pospółką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5856,0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Nadsypka z kruszywa niezwiązanego C50/30, warstwa dolna, po uwałowaniu 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4912,0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Podbudowa z kruszywa niezwiązanego C50/30, warstwa dolna, po uwałowaniu 20 cm (docelowo 30 cm) -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1CD5" w:rsidRPr="00A21CD5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Montaż rury osłonowej RHDPE 110 dzielonej pod zjazdem w km 2+530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i skropienie warstw konstrukcyjnych pod drogę, mijanki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wiążącą,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ścieralną,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Nawierzchnia drogi i zjazdów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warstwa wiążąca asfaltowa, gr. 4cm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każdy nast. 1 cm warstwy - docelowo 3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warstwa ścieralna asfaltowa, gr. 4cm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każdy nast. 1 cm warstwy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9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1501/108/1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Oczyszczenie z namułu przepustu rurowego, przepust śr. 0,40 m, zamulenie do wysokosci 1/3 średnicy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rowów przydrożnych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6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231/1403/6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Obustronne oczyszczenie rowów z namułu, z profilowaniem dna i skarp, grubość namułu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pobocza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Wykonanie pobocza z kruszywa niezwiązanego C50/30,grubość warstwy po zagęszczeniu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kalk. Wlasna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Tablice informacyjne</w:t>
            </w:r>
            <w:r w:rsidR="002B2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2C62" w:rsidRPr="002B2C62">
              <w:rPr>
                <w:rFonts w:ascii="Arial" w:hAnsi="Arial" w:cs="Arial"/>
                <w:sz w:val="16"/>
                <w:szCs w:val="16"/>
              </w:rPr>
              <w:t>o wymiarach 150cm/90cm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netto: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45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VAT: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brutto: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052281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010534" w:rsidRPr="00AE2A56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10534" w:rsidRPr="00A05706" w:rsidRDefault="00010534" w:rsidP="00010534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010534" w:rsidRPr="00A05706" w:rsidRDefault="00010534" w:rsidP="00010534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45ED2" w:rsidRPr="00010534" w:rsidRDefault="00010534" w:rsidP="00010534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bookmarkStart w:id="3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3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97AE9" w:rsidRPr="00177F6D" w:rsidRDefault="00C97AE9" w:rsidP="00C97AE9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AE9" w:rsidRPr="00177F6D" w:rsidRDefault="00C97AE9" w:rsidP="00C97AE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2</w:t>
      </w:r>
      <w:r w:rsidR="00DF4D7C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C97AE9" w:rsidRPr="00AE2A56" w:rsidRDefault="00C97AE9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97AE9" w:rsidRPr="00177F6D" w:rsidRDefault="00C97AE9" w:rsidP="00C97AE9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97AE9" w:rsidRPr="00177F6D" w:rsidRDefault="00C97AE9" w:rsidP="00C97AE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97AE9" w:rsidRPr="002352C2" w:rsidRDefault="00C97AE9" w:rsidP="00C97AE9">
      <w:pPr>
        <w:spacing w:before="120" w:line="360" w:lineRule="auto"/>
        <w:jc w:val="center"/>
        <w:rPr>
          <w:rFonts w:ascii="Cambria" w:hAnsi="Cambria" w:cs="Arial"/>
          <w:b/>
          <w:sz w:val="11"/>
          <w:szCs w:val="1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97AE9" w:rsidRPr="00A05706" w:rsidRDefault="00C97AE9" w:rsidP="00C97AE9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C97AE9" w:rsidRPr="00A05706" w:rsidRDefault="00C97AE9" w:rsidP="00C97AE9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97AE9" w:rsidRPr="00010534" w:rsidRDefault="00C97AE9" w:rsidP="00C97AE9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bookmarkStart w:id="4" w:name="_Hlk33013289"/>
      <w:r w:rsidR="002352C2"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bookmarkEnd w:id="4"/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97AE9" w:rsidRPr="00177F6D" w:rsidRDefault="00C97AE9" w:rsidP="00C97AE9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2352C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..……………………………………………………………………………………………………………….…………………,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177F6D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177F6D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5228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177F6D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Pr="00177F6D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podziałem na dwie części: 1) Przebudowa drogi powiatowej Nr 3935N ulicy Pieniężnego w Reszlu,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drogi powiatowej nr 1584N Dr. Woj. Nr 592 - Jeżewo - Winda - Jankowice - Srokowo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odcinku Kiemławki Wielkie – Winda - ETAP 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którego/ych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awcą/ami: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52281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CE0B54" w:rsidRPr="00362BB9" w:rsidRDefault="00CE0B54" w:rsidP="00CE0B54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5" w:name="_Hlk33012131"/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</w:p>
    <w:p w:rsidR="002F5173" w:rsidRPr="00177F6D" w:rsidRDefault="00CE0B54" w:rsidP="00CE0B54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bookmarkEnd w:id="5"/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E0B54" w:rsidRPr="00CE0B54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2348F" w:rsidRPr="00177F6D" w:rsidRDefault="00A2348F" w:rsidP="00A2348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8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grupy kapitałowej</w:t>
      </w:r>
    </w:p>
    <w:p w:rsidR="00A2348F" w:rsidRPr="00362BB9" w:rsidRDefault="00A2348F" w:rsidP="00A2348F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  <w:r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</w:p>
    <w:p w:rsidR="00A2348F" w:rsidRDefault="00A2348F" w:rsidP="00A2348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przedsiębiorstwo które reprezentujemy, biorące udział w postępowaniu o udzielenie zamówienia publicznego prowadzonego pn.: </w:t>
      </w:r>
      <w:r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2348F">
        <w:rPr>
          <w:rFonts w:ascii="Cambria" w:hAnsi="Cambria"/>
          <w:b/>
          <w:bCs/>
          <w:smallCaps/>
          <w:color w:val="0070C0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należy do grupy kapitałowej*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.…………………….……………………</w:t>
      </w: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2348F" w:rsidRPr="00177F6D" w:rsidRDefault="00A2348F" w:rsidP="00A2348F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udzielenie zamówienia.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011E8" w:rsidRDefault="00052281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13B7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177F6D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177F6D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AE2A56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F011E8" w:rsidRPr="00177F6D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177F6D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177F6D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0E6B4F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D75807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0E6B4F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drogi publicznej o długości minimum 0,500 km</w:t>
      </w:r>
      <w:r w:rsidR="00457150"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177F6D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177F6D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177F6D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 wykonanego odcinka drogi w mb</w:t>
            </w:r>
            <w:r w:rsidR="004B3F84"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962E64" w:rsidP="0043463D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3463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43463D" w:rsidRPr="00D75807" w:rsidRDefault="0043463D" w:rsidP="0043463D">
      <w:pPr>
        <w:pStyle w:val="Tekstpodstawowywcity"/>
        <w:spacing w:after="120"/>
        <w:ind w:left="0" w:firstLine="0"/>
        <w:rPr>
          <w:rFonts w:ascii="Cambria" w:hAnsi="Cambria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9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3463D" w:rsidRPr="00177F6D" w:rsidRDefault="0043463D" w:rsidP="0043463D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43463D" w:rsidRPr="00AE2A56" w:rsidRDefault="0043463D" w:rsidP="0043463D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 w:rsidR="00D7580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D75807" w:rsidRPr="00D75807">
        <w:rPr>
          <w:rFonts w:ascii="Cambria" w:hAnsi="Cambria"/>
          <w:b/>
          <w:bCs/>
          <w:smallCaps/>
          <w:color w:val="70AD47" w:themeColor="accent6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43463D" w:rsidRPr="00177F6D" w:rsidRDefault="0043463D" w:rsidP="0043463D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43463D" w:rsidRPr="00177F6D" w:rsidRDefault="0043463D" w:rsidP="0043463D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0E6B4F" w:rsidRDefault="0043463D" w:rsidP="0043463D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 co</w:t>
      </w:r>
      <w:r w:rsidRPr="00D75807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najmniej jednej roboty budowlanej, której przedmiotem była budowa drogi</w:t>
      </w:r>
      <w:r w:rsid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75807" w:rsidRPr="00D75807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technologii mieszanki mineralno-asfaltowej</w:t>
      </w:r>
      <w:r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długości minimum 0,500 km</w:t>
      </w:r>
      <w:r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3463D" w:rsidRPr="00177F6D" w:rsidRDefault="0043463D" w:rsidP="0043463D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3463D" w:rsidRPr="00177F6D" w:rsidTr="00A21CD5">
        <w:tc>
          <w:tcPr>
            <w:tcW w:w="475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mb </w:t>
            </w:r>
          </w:p>
        </w:tc>
        <w:tc>
          <w:tcPr>
            <w:tcW w:w="108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43463D" w:rsidRPr="00177F6D" w:rsidTr="00A21CD5">
        <w:tc>
          <w:tcPr>
            <w:tcW w:w="47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43463D" w:rsidRPr="00177F6D" w:rsidTr="00A21CD5">
        <w:trPr>
          <w:trHeight w:val="1360"/>
        </w:trPr>
        <w:tc>
          <w:tcPr>
            <w:tcW w:w="47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określające, czy ww. roboty zostały wykonane należycie w szczególności informacji o tym czy roboty zostały wykonane zgodnie z przepisami prawa budowlanego i prawidłowo ukończone</w:t>
      </w:r>
      <w:r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43463D" w:rsidRPr="00177F6D" w:rsidRDefault="0043463D" w:rsidP="0043463D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43463D" w:rsidRPr="00177F6D" w:rsidRDefault="0043463D" w:rsidP="0043463D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43463D">
      <w:pP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62E64" w:rsidRDefault="00052281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5D3390" w:rsidP="005D3390">
      <w:pPr>
        <w:widowControl w:val="0"/>
        <w:shd w:val="clear" w:color="auto" w:fill="FFC000" w:themeFill="accent4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26.02.2020 r. </w:t>
      </w:r>
      <w:r w:rsidR="00962E6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962E64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2E6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915" w:rsidRPr="00DD6915" w:rsidRDefault="00D06E46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specjal</w:t>
      </w:r>
      <w:r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ności </w:t>
      </w:r>
      <w:r w:rsidR="005D3390"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  <w:bookmarkStart w:id="6" w:name="_GoBack"/>
      <w:bookmarkEnd w:id="6"/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6E239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sanitarnej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2E64" w:rsidRPr="00DD6915" w:rsidRDefault="00DD6915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elektrycznej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sanitarnych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elektrycznych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Default="00C97950" w:rsidP="00C97950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Default="00C97950" w:rsidP="00C97950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C97950" w:rsidRPr="00AE2A56" w:rsidRDefault="00C97950" w:rsidP="00C9795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4E2EAC"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950" w:rsidRPr="00177F6D" w:rsidRDefault="00C97950" w:rsidP="00C97950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DD6915" w:rsidRDefault="00C97950" w:rsidP="00C97950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minimum:</w:t>
      </w:r>
      <w:r w:rsidR="004E2EAC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2EAC">
        <w:rPr>
          <w:rFonts w:ascii="Cambria" w:hAnsi="Cambria"/>
          <w:b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4E2EAC" w:rsidRPr="00215A0F">
        <w:rPr>
          <w:rFonts w:ascii="Cambria" w:hAnsi="Cambria"/>
          <w:b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edną osobą posiadającą uprawnienia budowlane do kierowania robotami budowlanymi w specjalności drogowej</w:t>
      </w:r>
      <w:r w:rsidR="004E2EAC" w:rsidRPr="00215A0F">
        <w:rPr>
          <w:rFonts w:ascii="Cambria" w:hAnsi="Cambria"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</w:t>
      </w:r>
    </w:p>
    <w:p w:rsidR="00C97950" w:rsidRPr="00177F6D" w:rsidRDefault="00C97950" w:rsidP="00C97950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C97950" w:rsidRPr="004C01BB" w:rsidTr="00A21CD5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C97950" w:rsidRPr="004C01BB" w:rsidRDefault="00C97950" w:rsidP="00A21CD5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C97950" w:rsidRPr="004C01BB" w:rsidTr="004E2EAC">
        <w:trPr>
          <w:trHeight w:val="199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950" w:rsidRPr="004C01BB" w:rsidRDefault="00C97950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C97950" w:rsidRPr="004C01BB" w:rsidTr="00A21CD5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7950" w:rsidRPr="004C01BB" w:rsidRDefault="00C97950" w:rsidP="00A21CD5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2EAC" w:rsidRDefault="004E2EAC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opisanym w SIWZ w punkcie 7.2.2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</w:t>
      </w:r>
      <w:r w:rsidR="004E2EAC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97950" w:rsidRPr="00177F6D" w:rsidRDefault="00C97950" w:rsidP="00C97950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C97950" w:rsidRPr="00177F6D" w:rsidRDefault="00C97950" w:rsidP="00C97950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C97950" w:rsidRPr="00177F6D" w:rsidRDefault="00C97950" w:rsidP="00C97950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C97950" w:rsidRPr="00177F6D" w:rsidRDefault="00C97950" w:rsidP="00C97950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177F6D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5228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KRS/CEiDG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</w:p>
    <w:p w:rsidR="0096435F" w:rsidRPr="00992425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Hlk33013978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  <w:bookmarkEnd w:id="7"/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35F"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CA" w:rsidRDefault="00E126CA">
      <w:r>
        <w:separator/>
      </w:r>
    </w:p>
  </w:endnote>
  <w:endnote w:type="continuationSeparator" w:id="0">
    <w:p w:rsidR="00E126CA" w:rsidRDefault="00E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Default="00A21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CD5" w:rsidRDefault="00A21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Pr="004C2557" w:rsidRDefault="00A21CD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21CD5" w:rsidRDefault="00A21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CA" w:rsidRDefault="00E126CA">
      <w:r>
        <w:separator/>
      </w:r>
    </w:p>
  </w:footnote>
  <w:footnote w:type="continuationSeparator" w:id="0">
    <w:p w:rsidR="00E126CA" w:rsidRDefault="00E126CA">
      <w:r>
        <w:continuationSeparator/>
      </w:r>
    </w:p>
  </w:footnote>
  <w:footnote w:id="1">
    <w:p w:rsidR="00A21CD5" w:rsidRPr="00977F4B" w:rsidRDefault="00A21CD5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A21CD5" w:rsidRPr="00977F4B" w:rsidRDefault="00A21CD5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A21CD5" w:rsidRPr="00977F4B" w:rsidRDefault="00A21CD5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A21CD5" w:rsidRPr="00977F4B" w:rsidRDefault="00A21CD5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889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671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C62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390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28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FB4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1727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CD5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26CA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0FAB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60B2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3A88-2ED7-4479-BC6C-BCEF9F18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5248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36665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5</cp:revision>
  <cp:lastPrinted>2020-02-20T08:54:00Z</cp:lastPrinted>
  <dcterms:created xsi:type="dcterms:W3CDTF">2020-02-20T08:56:00Z</dcterms:created>
  <dcterms:modified xsi:type="dcterms:W3CDTF">2020-02-26T10:20:00Z</dcterms:modified>
</cp:coreProperties>
</file>