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B0" w:rsidRDefault="00C54D72" w:rsidP="00BD39A9">
      <w:pPr>
        <w:pStyle w:val="DefaultStyle"/>
        <w:spacing w:line="240" w:lineRule="auto"/>
        <w:jc w:val="right"/>
      </w:pPr>
      <w:r>
        <w:rPr>
          <w:i/>
          <w:iCs/>
          <w:sz w:val="22"/>
          <w:szCs w:val="22"/>
        </w:rPr>
        <w:t>Załącznik nr 2</w:t>
      </w:r>
      <w:r w:rsidR="00E16C51">
        <w:rPr>
          <w:i/>
          <w:iCs/>
          <w:sz w:val="22"/>
          <w:szCs w:val="22"/>
        </w:rPr>
        <w:t xml:space="preserve"> do zapytania ofertowego</w:t>
      </w:r>
    </w:p>
    <w:p w:rsidR="00DC48B0" w:rsidRDefault="00DC48B0" w:rsidP="00BD39A9">
      <w:pPr>
        <w:pStyle w:val="DefaultStyle"/>
        <w:spacing w:line="240" w:lineRule="auto"/>
        <w:jc w:val="right"/>
      </w:pPr>
    </w:p>
    <w:p w:rsidR="00DC48B0" w:rsidRDefault="00E16C51" w:rsidP="00BD39A9">
      <w:pPr>
        <w:pStyle w:val="Nagwek1"/>
        <w:spacing w:line="240" w:lineRule="auto"/>
        <w:jc w:val="center"/>
        <w:rPr>
          <w:sz w:val="22"/>
          <w:szCs w:val="22"/>
          <w:u w:val="none"/>
        </w:rPr>
      </w:pPr>
      <w:bookmarkStart w:id="0" w:name="_Toc138500648"/>
      <w:r>
        <w:rPr>
          <w:sz w:val="22"/>
          <w:szCs w:val="22"/>
          <w:u w:val="none"/>
        </w:rPr>
        <w:t>Istotne postanowienia umowy nr …… /201</w:t>
      </w:r>
      <w:bookmarkEnd w:id="0"/>
      <w:r w:rsidR="00767E30">
        <w:rPr>
          <w:sz w:val="22"/>
          <w:szCs w:val="22"/>
          <w:u w:val="none"/>
        </w:rPr>
        <w:t>7</w:t>
      </w:r>
    </w:p>
    <w:p w:rsidR="00BD39A9" w:rsidRDefault="00BD39A9" w:rsidP="00BD39A9">
      <w:pPr>
        <w:pStyle w:val="Nagwek1"/>
        <w:spacing w:line="240" w:lineRule="auto"/>
        <w:jc w:val="center"/>
      </w:pP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 xml:space="preserve">zawarta w dniu ……………….. w Kętrzynie, w wyniku postępowania </w:t>
      </w:r>
      <w:r w:rsidR="00767E30">
        <w:rPr>
          <w:sz w:val="22"/>
          <w:szCs w:val="22"/>
        </w:rPr>
        <w:t>12/PP/2017</w:t>
      </w:r>
      <w:r>
        <w:rPr>
          <w:sz w:val="22"/>
          <w:szCs w:val="22"/>
        </w:rPr>
        <w:t xml:space="preserve"> o udzi</w:t>
      </w:r>
      <w:r w:rsidR="00DF58D0">
        <w:rPr>
          <w:sz w:val="22"/>
          <w:szCs w:val="22"/>
        </w:rPr>
        <w:t>elenie zamówienia publicznego w</w:t>
      </w:r>
      <w:r>
        <w:rPr>
          <w:sz w:val="22"/>
          <w:szCs w:val="22"/>
        </w:rPr>
        <w:t xml:space="preserve"> trybie art. 4 pkt 8 ustawy z dnia 29 stycznia 2004r. Prawo zamówi</w:t>
      </w:r>
      <w:r w:rsidR="008272C5">
        <w:rPr>
          <w:sz w:val="22"/>
          <w:szCs w:val="22"/>
        </w:rPr>
        <w:t xml:space="preserve">eń publicznych (tj. </w:t>
      </w:r>
      <w:proofErr w:type="spellStart"/>
      <w:r w:rsidR="008272C5">
        <w:rPr>
          <w:sz w:val="22"/>
          <w:szCs w:val="22"/>
        </w:rPr>
        <w:t>Dz.U</w:t>
      </w:r>
      <w:proofErr w:type="spellEnd"/>
      <w:r w:rsidR="008272C5">
        <w:rPr>
          <w:sz w:val="22"/>
          <w:szCs w:val="22"/>
        </w:rPr>
        <w:t>. z 2015</w:t>
      </w:r>
      <w:r w:rsidR="00DF58D0">
        <w:rPr>
          <w:sz w:val="22"/>
          <w:szCs w:val="22"/>
        </w:rPr>
        <w:t xml:space="preserve"> </w:t>
      </w:r>
      <w:r w:rsidR="008272C5">
        <w:rPr>
          <w:sz w:val="22"/>
          <w:szCs w:val="22"/>
        </w:rPr>
        <w:t>r. poz. 2164</w:t>
      </w:r>
      <w:r w:rsidR="00767E30">
        <w:rPr>
          <w:sz w:val="22"/>
          <w:szCs w:val="22"/>
        </w:rPr>
        <w:t xml:space="preserve"> z </w:t>
      </w:r>
      <w:proofErr w:type="spellStart"/>
      <w:r w:rsidR="00767E30">
        <w:rPr>
          <w:sz w:val="22"/>
          <w:szCs w:val="22"/>
        </w:rPr>
        <w:t>późn</w:t>
      </w:r>
      <w:proofErr w:type="spellEnd"/>
      <w:r w:rsidR="00767E30">
        <w:rPr>
          <w:sz w:val="22"/>
          <w:szCs w:val="22"/>
        </w:rPr>
        <w:t>. zm.</w:t>
      </w:r>
      <w:r>
        <w:rPr>
          <w:sz w:val="22"/>
          <w:szCs w:val="22"/>
        </w:rPr>
        <w:t>),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 xml:space="preserve">pomiędzy: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>Szpitalem Powiatowym w Kętrzynie, 11-400 Kętrzyn, ul. M.C. Skłodowskiej 2 zarejestrowanym w KRS nr 0000000499 Sądu Rejonowego w Olsztynie, NIP: 742-18-36-030, REGON: 510929362, Księga Rejestrowa 28-00361,</w:t>
      </w:r>
      <w:r w:rsidR="00101F3F">
        <w:t xml:space="preserve"> </w:t>
      </w:r>
      <w:r>
        <w:rPr>
          <w:sz w:val="22"/>
          <w:szCs w:val="22"/>
        </w:rPr>
        <w:t>zwanym dalej „Z</w:t>
      </w:r>
      <w:r w:rsidR="00393D62">
        <w:rPr>
          <w:sz w:val="22"/>
          <w:szCs w:val="22"/>
        </w:rPr>
        <w:t>leceniodawcą</w:t>
      </w:r>
      <w:r>
        <w:rPr>
          <w:sz w:val="22"/>
          <w:szCs w:val="22"/>
        </w:rPr>
        <w:t xml:space="preserve">”, 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 xml:space="preserve">reprezentowanym przez: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Krzysztofa </w:t>
      </w:r>
      <w:proofErr w:type="spellStart"/>
      <w:r>
        <w:rPr>
          <w:sz w:val="22"/>
          <w:szCs w:val="22"/>
        </w:rPr>
        <w:t>Tytmana</w:t>
      </w:r>
      <w:proofErr w:type="spellEnd"/>
      <w:r>
        <w:rPr>
          <w:sz w:val="22"/>
          <w:szCs w:val="22"/>
        </w:rPr>
        <w:t xml:space="preserve"> – Dyrektora Szpitala Powiatowego w Kętrzynie 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>a......................................................................................................................................................., 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„</w:t>
      </w:r>
      <w:r w:rsidR="00393D62">
        <w:rPr>
          <w:sz w:val="22"/>
          <w:szCs w:val="22"/>
        </w:rPr>
        <w:t>Zleceniobiorcą</w:t>
      </w:r>
      <w:r>
        <w:rPr>
          <w:sz w:val="22"/>
          <w:szCs w:val="22"/>
        </w:rPr>
        <w:t>”, reprezentowaną/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przez: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 xml:space="preserve">1. ..................................................................................................................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>2. ..................................................................................................................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 xml:space="preserve">łącznie zwanych dalej „Stronami”,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>zawarto umowę o następującej treści:</w:t>
      </w:r>
    </w:p>
    <w:p w:rsidR="00DC48B0" w:rsidRDefault="00DC48B0" w:rsidP="00BD39A9">
      <w:pPr>
        <w:pStyle w:val="DefaultStyle"/>
        <w:spacing w:line="240" w:lineRule="auto"/>
        <w:jc w:val="both"/>
      </w:pPr>
    </w:p>
    <w:p w:rsidR="00DC48B0" w:rsidRDefault="00E16C51" w:rsidP="00BD39A9">
      <w:pPr>
        <w:pStyle w:val="DefaultStyle"/>
        <w:spacing w:line="240" w:lineRule="auto"/>
        <w:jc w:val="center"/>
      </w:pPr>
      <w:r>
        <w:rPr>
          <w:bCs/>
          <w:sz w:val="22"/>
          <w:szCs w:val="22"/>
        </w:rPr>
        <w:t>§ 1.</w:t>
      </w:r>
    </w:p>
    <w:p w:rsidR="00DC48B0" w:rsidRDefault="00767E30" w:rsidP="00BD39A9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</w:pPr>
      <w:r w:rsidRPr="00767E30">
        <w:rPr>
          <w:sz w:val="22"/>
          <w:szCs w:val="22"/>
        </w:rPr>
        <w:t>Umowa została zawarta w wyniku przeprowadzonego postępowania o udzielenie zamówienia publicznego, do którego zgodnie z art. 4 pkt 8 ustawy – Prawo zamówień publicznych (</w:t>
      </w:r>
      <w:proofErr w:type="spellStart"/>
      <w:r w:rsidRPr="00767E30">
        <w:rPr>
          <w:sz w:val="22"/>
          <w:szCs w:val="22"/>
        </w:rPr>
        <w:t>Dz.U</w:t>
      </w:r>
      <w:proofErr w:type="spellEnd"/>
      <w:r w:rsidRPr="00767E30">
        <w:rPr>
          <w:sz w:val="22"/>
          <w:szCs w:val="22"/>
        </w:rPr>
        <w:t xml:space="preserve">. z 2015 r. poz. 2164 ze zm.) nie stosuje się ustawy </w:t>
      </w:r>
      <w:proofErr w:type="spellStart"/>
      <w:r w:rsidRPr="00767E30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="00E16C51" w:rsidRPr="00101F3F">
        <w:rPr>
          <w:sz w:val="22"/>
          <w:szCs w:val="22"/>
        </w:rPr>
        <w:t xml:space="preserve">– nr sprawy </w:t>
      </w:r>
      <w:r>
        <w:rPr>
          <w:sz w:val="22"/>
          <w:szCs w:val="22"/>
        </w:rPr>
        <w:t>12/PP/2017</w:t>
      </w:r>
      <w:r w:rsidR="00E16C51">
        <w:rPr>
          <w:sz w:val="22"/>
          <w:szCs w:val="22"/>
        </w:rPr>
        <w:t xml:space="preserve"> a jej p</w:t>
      </w:r>
      <w:r w:rsidR="00E16C51">
        <w:rPr>
          <w:bCs/>
          <w:sz w:val="22"/>
          <w:szCs w:val="22"/>
        </w:rPr>
        <w:t xml:space="preserve">rzedmiotem </w:t>
      </w:r>
      <w:r w:rsidR="00393D62">
        <w:rPr>
          <w:bCs/>
          <w:sz w:val="22"/>
          <w:szCs w:val="22"/>
        </w:rPr>
        <w:t xml:space="preserve">jest </w:t>
      </w:r>
      <w:r w:rsidR="00393D62">
        <w:rPr>
          <w:b/>
          <w:bCs/>
          <w:sz w:val="22"/>
          <w:szCs w:val="22"/>
        </w:rPr>
        <w:t xml:space="preserve">ochrona obiektu Szpitala </w:t>
      </w:r>
      <w:r w:rsidR="00E16C51">
        <w:rPr>
          <w:b/>
          <w:bCs/>
          <w:sz w:val="22"/>
          <w:szCs w:val="22"/>
        </w:rPr>
        <w:t>Powiatowego w Kętrzynie.</w:t>
      </w:r>
    </w:p>
    <w:p w:rsidR="00DC48B0" w:rsidRPr="009E2BF0" w:rsidRDefault="00393D62" w:rsidP="00BD39A9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</w:pPr>
      <w:r>
        <w:rPr>
          <w:sz w:val="22"/>
          <w:szCs w:val="22"/>
        </w:rPr>
        <w:t xml:space="preserve">Zleceniodawca powierza, a Zleceniobiorca zobowiązuje się do bezpośredniej i stałej ochrony fizycznej obiektu Zleceniodawcy położonego w Kętrzynie przy ul. Marii </w:t>
      </w:r>
      <w:r w:rsidR="00B055D2">
        <w:rPr>
          <w:sz w:val="22"/>
          <w:szCs w:val="22"/>
        </w:rPr>
        <w:t xml:space="preserve">Skłodowskiej Curie 2, tj.: budynków </w:t>
      </w:r>
      <w:r w:rsidR="009E2BF0">
        <w:rPr>
          <w:sz w:val="22"/>
          <w:szCs w:val="22"/>
        </w:rPr>
        <w:t xml:space="preserve">szpitala </w:t>
      </w:r>
      <w:r w:rsidR="00B055D2">
        <w:rPr>
          <w:sz w:val="22"/>
          <w:szCs w:val="22"/>
        </w:rPr>
        <w:t>wraz z terenem wokół oraz przyległego parkingu.</w:t>
      </w:r>
    </w:p>
    <w:p w:rsidR="009E2BF0" w:rsidRPr="009E2BF0" w:rsidRDefault="009E2BF0" w:rsidP="00BD39A9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</w:pPr>
      <w:r>
        <w:rPr>
          <w:sz w:val="22"/>
          <w:szCs w:val="22"/>
        </w:rPr>
        <w:t>Zleceniobiorca zobowiązuje się do wykonania przedmiotowej umowy przy pomocy pracowników dających rękojmię należytego wykonania umowy.</w:t>
      </w:r>
    </w:p>
    <w:p w:rsidR="009E2BF0" w:rsidRDefault="00101F3F" w:rsidP="00BD39A9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sz w:val="22"/>
          <w:szCs w:val="22"/>
        </w:rPr>
      </w:pPr>
      <w:r w:rsidRPr="00101F3F">
        <w:rPr>
          <w:sz w:val="22"/>
          <w:szCs w:val="22"/>
        </w:rPr>
        <w:t>Zleceniobiorca w zakresie wykonywania umowy będzie postępował z należytą starannością.</w:t>
      </w:r>
    </w:p>
    <w:p w:rsidR="00767E30" w:rsidRPr="00767E30" w:rsidRDefault="00767E30" w:rsidP="00767E30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określony od 01.05.2017 r. do 30.04.2018 r. </w:t>
      </w:r>
    </w:p>
    <w:p w:rsidR="00DC48B0" w:rsidRDefault="00DC48B0" w:rsidP="00BD39A9">
      <w:pPr>
        <w:pStyle w:val="DefaultStyle"/>
        <w:spacing w:line="240" w:lineRule="auto"/>
      </w:pPr>
    </w:p>
    <w:p w:rsidR="00DC48B0" w:rsidRDefault="00E16C51" w:rsidP="00BD39A9">
      <w:pPr>
        <w:pStyle w:val="DefaultStyl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101F3F" w:rsidRDefault="00101F3F" w:rsidP="00BD39A9">
      <w:pPr>
        <w:pStyle w:val="DefaultStyle"/>
        <w:numPr>
          <w:ilvl w:val="0"/>
          <w:numId w:val="10"/>
        </w:numPr>
        <w:tabs>
          <w:tab w:val="clear" w:pos="720"/>
        </w:tabs>
        <w:spacing w:line="240" w:lineRule="auto"/>
        <w:ind w:left="426" w:hanging="426"/>
        <w:jc w:val="both"/>
        <w:rPr>
          <w:sz w:val="22"/>
          <w:szCs w:val="22"/>
        </w:rPr>
      </w:pPr>
      <w:r w:rsidRPr="00101F3F">
        <w:rPr>
          <w:sz w:val="22"/>
          <w:szCs w:val="22"/>
        </w:rPr>
        <w:t>Zleceniobiorca oświadcza, że posiada odpowiednie kwalifikac</w:t>
      </w:r>
      <w:r>
        <w:rPr>
          <w:sz w:val="22"/>
          <w:szCs w:val="22"/>
        </w:rPr>
        <w:t xml:space="preserve">je i umiejętności do </w:t>
      </w:r>
      <w:r>
        <w:rPr>
          <w:sz w:val="22"/>
          <w:szCs w:val="22"/>
        </w:rPr>
        <w:tab/>
        <w:t xml:space="preserve">wykonania </w:t>
      </w:r>
      <w:r w:rsidRPr="00101F3F">
        <w:rPr>
          <w:sz w:val="22"/>
          <w:szCs w:val="22"/>
        </w:rPr>
        <w:t xml:space="preserve">przedmiotowej umowy, w szczególności posiada koncesję MSWiA, która </w:t>
      </w:r>
      <w:r w:rsidRPr="00101F3F">
        <w:rPr>
          <w:sz w:val="22"/>
          <w:szCs w:val="22"/>
        </w:rPr>
        <w:tab/>
        <w:t>stanowi załącznik nr 1 do umowy.</w:t>
      </w:r>
    </w:p>
    <w:p w:rsidR="00101F3F" w:rsidRPr="00101F3F" w:rsidRDefault="00101F3F" w:rsidP="00BD39A9">
      <w:pPr>
        <w:pStyle w:val="DefaultStyle"/>
        <w:numPr>
          <w:ilvl w:val="0"/>
          <w:numId w:val="10"/>
        </w:numPr>
        <w:tabs>
          <w:tab w:val="clear" w:pos="720"/>
        </w:tabs>
        <w:spacing w:line="240" w:lineRule="auto"/>
        <w:ind w:left="426" w:hanging="426"/>
        <w:jc w:val="both"/>
        <w:rPr>
          <w:sz w:val="22"/>
          <w:szCs w:val="22"/>
        </w:rPr>
      </w:pPr>
      <w:r w:rsidRPr="00101F3F">
        <w:rPr>
          <w:sz w:val="22"/>
          <w:szCs w:val="22"/>
        </w:rPr>
        <w:t>Zleceniobiorca oświadcza, że jest ubezpieczony od odpo</w:t>
      </w:r>
      <w:r>
        <w:rPr>
          <w:sz w:val="22"/>
          <w:szCs w:val="22"/>
        </w:rPr>
        <w:t xml:space="preserve">wiedzialności cywilnej, polisa </w:t>
      </w:r>
      <w:r w:rsidRPr="00101F3F">
        <w:rPr>
          <w:sz w:val="22"/>
          <w:szCs w:val="22"/>
        </w:rPr>
        <w:t>ubezpieczeniowa stanowi załącznik nr 2 do umowy.</w:t>
      </w:r>
    </w:p>
    <w:p w:rsidR="00101F3F" w:rsidRDefault="00101F3F" w:rsidP="00BD39A9">
      <w:pPr>
        <w:pStyle w:val="DefaultStyle"/>
        <w:spacing w:line="240" w:lineRule="auto"/>
        <w:jc w:val="center"/>
        <w:rPr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§3</w:t>
      </w:r>
    </w:p>
    <w:p w:rsidR="00101F3F" w:rsidRPr="00E20D6D" w:rsidRDefault="00101F3F" w:rsidP="00BD39A9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Zleceniodawca powierza, a Zleceniobiorca przyjmuje na siebie obowiązki ochrony obiektów szpitalnych Szpitala Powiatowego w</w:t>
      </w:r>
      <w:r w:rsidR="00DF58D0">
        <w:rPr>
          <w:rFonts w:ascii="Times New Roman" w:hAnsi="Times New Roman" w:cs="Times New Roman"/>
          <w:sz w:val="22"/>
          <w:szCs w:val="22"/>
        </w:rPr>
        <w:t xml:space="preserve"> </w:t>
      </w:r>
      <w:r w:rsidRPr="00E20D6D">
        <w:rPr>
          <w:rFonts w:ascii="Times New Roman" w:hAnsi="Times New Roman" w:cs="Times New Roman"/>
          <w:sz w:val="22"/>
          <w:szCs w:val="22"/>
        </w:rPr>
        <w:t xml:space="preserve">Kętrzynie oraz ochrony personelu </w:t>
      </w:r>
      <w:r w:rsidR="00DF58D0">
        <w:rPr>
          <w:rFonts w:ascii="Times New Roman" w:hAnsi="Times New Roman" w:cs="Times New Roman"/>
          <w:sz w:val="22"/>
          <w:szCs w:val="22"/>
        </w:rPr>
        <w:t xml:space="preserve">szpitala </w:t>
      </w:r>
      <w:r w:rsidRPr="00E20D6D">
        <w:rPr>
          <w:rFonts w:ascii="Times New Roman" w:hAnsi="Times New Roman" w:cs="Times New Roman"/>
          <w:sz w:val="22"/>
          <w:szCs w:val="22"/>
        </w:rPr>
        <w:t xml:space="preserve">(zgodnie z ofertą złożoną do postępowania </w:t>
      </w:r>
      <w:r w:rsidR="00767E30">
        <w:rPr>
          <w:rFonts w:ascii="Times New Roman" w:hAnsi="Times New Roman" w:cs="Times New Roman"/>
          <w:sz w:val="22"/>
          <w:szCs w:val="22"/>
        </w:rPr>
        <w:t>12/PP/2017</w:t>
      </w:r>
      <w:r w:rsidRPr="00E20D6D">
        <w:rPr>
          <w:rFonts w:ascii="Times New Roman" w:hAnsi="Times New Roman" w:cs="Times New Roman"/>
          <w:sz w:val="22"/>
          <w:szCs w:val="22"/>
        </w:rPr>
        <w:t>) przez wszystkie dni miesiąca całodobowo.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W szczególności do obowiązków Zleceniobiorcy należy:</w:t>
      </w:r>
    </w:p>
    <w:p w:rsidR="00101F3F" w:rsidRPr="00E20D6D" w:rsidRDefault="00101F3F" w:rsidP="00BD39A9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  <w:u w:val="single"/>
        </w:rPr>
        <w:t>Ochrona obiektów</w:t>
      </w:r>
      <w:r w:rsidRPr="00E20D6D">
        <w:rPr>
          <w:rFonts w:ascii="Times New Roman" w:hAnsi="Times New Roman" w:cs="Times New Roman"/>
          <w:sz w:val="22"/>
          <w:szCs w:val="22"/>
        </w:rPr>
        <w:t xml:space="preserve"> – całodobowo, wszystkie dni tygodnia i roku, w tym także dni świąteczne </w:t>
      </w:r>
      <w:r w:rsidR="00FC7913">
        <w:rPr>
          <w:rFonts w:ascii="Times New Roman" w:hAnsi="Times New Roman" w:cs="Times New Roman"/>
          <w:sz w:val="22"/>
          <w:szCs w:val="22"/>
        </w:rPr>
        <w:br/>
      </w:r>
      <w:r w:rsidRPr="00E20D6D">
        <w:rPr>
          <w:rFonts w:ascii="Times New Roman" w:hAnsi="Times New Roman" w:cs="Times New Roman"/>
          <w:sz w:val="22"/>
          <w:szCs w:val="22"/>
        </w:rPr>
        <w:t>w zakresie:</w:t>
      </w:r>
    </w:p>
    <w:p w:rsidR="00FC7913" w:rsidRP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ochrony obiektów przed wszelkimi działaniami niepożądany</w:t>
      </w:r>
      <w:r w:rsidR="00FC7913">
        <w:rPr>
          <w:rFonts w:ascii="Times New Roman" w:hAnsi="Times New Roman" w:cs="Times New Roman"/>
          <w:sz w:val="22"/>
          <w:szCs w:val="22"/>
        </w:rPr>
        <w:t xml:space="preserve">mi (zwłaszcza ze strony osób </w:t>
      </w:r>
      <w:r w:rsidRPr="00E20D6D">
        <w:rPr>
          <w:rFonts w:ascii="Times New Roman" w:hAnsi="Times New Roman" w:cs="Times New Roman"/>
          <w:sz w:val="22"/>
          <w:szCs w:val="22"/>
        </w:rPr>
        <w:t>trzecich), ponoszenie odpowiedzialności za majątek ruchomy i nieruchom</w:t>
      </w:r>
      <w:r w:rsidR="00FC7913">
        <w:rPr>
          <w:rFonts w:ascii="Times New Roman" w:hAnsi="Times New Roman" w:cs="Times New Roman"/>
          <w:sz w:val="22"/>
          <w:szCs w:val="22"/>
        </w:rPr>
        <w:t xml:space="preserve">y znajdujący się </w:t>
      </w:r>
      <w:r w:rsidR="00FC7913">
        <w:rPr>
          <w:rFonts w:ascii="Times New Roman" w:hAnsi="Times New Roman" w:cs="Times New Roman"/>
          <w:sz w:val="22"/>
          <w:szCs w:val="22"/>
        </w:rPr>
        <w:br/>
      </w:r>
      <w:r w:rsidRPr="00E20D6D">
        <w:rPr>
          <w:rFonts w:ascii="Times New Roman" w:hAnsi="Times New Roman" w:cs="Times New Roman"/>
          <w:sz w:val="22"/>
          <w:szCs w:val="22"/>
        </w:rPr>
        <w:t>w obiektach podlegających ochronie (o</w:t>
      </w:r>
      <w:r w:rsidR="00FC7913">
        <w:rPr>
          <w:rFonts w:ascii="Times New Roman" w:hAnsi="Times New Roman" w:cs="Times New Roman"/>
          <w:sz w:val="22"/>
          <w:szCs w:val="22"/>
        </w:rPr>
        <w:t>raz na terenie objętym ochroną),</w:t>
      </w:r>
    </w:p>
    <w:p w:rsidR="00101F3F" w:rsidRP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patrolowania budynków szpitalnych oraz terenów wokół ni</w:t>
      </w:r>
      <w:r w:rsidR="00FC7913">
        <w:rPr>
          <w:rFonts w:ascii="Times New Roman" w:hAnsi="Times New Roman" w:cs="Times New Roman"/>
          <w:sz w:val="22"/>
          <w:szCs w:val="22"/>
        </w:rPr>
        <w:t xml:space="preserve">ch, przy czym wymaga się, </w:t>
      </w:r>
      <w:r w:rsidR="00FC7913">
        <w:rPr>
          <w:rFonts w:ascii="Times New Roman" w:hAnsi="Times New Roman" w:cs="Times New Roman"/>
          <w:sz w:val="22"/>
          <w:szCs w:val="22"/>
        </w:rPr>
        <w:br/>
        <w:t xml:space="preserve">by </w:t>
      </w:r>
      <w:r w:rsidRPr="00FC7913">
        <w:rPr>
          <w:rFonts w:ascii="Times New Roman" w:hAnsi="Times New Roman" w:cs="Times New Roman"/>
          <w:sz w:val="22"/>
          <w:szCs w:val="22"/>
        </w:rPr>
        <w:t>patrolowanie w</w:t>
      </w:r>
      <w:r w:rsidR="00FC7913">
        <w:rPr>
          <w:rFonts w:ascii="Times New Roman" w:hAnsi="Times New Roman" w:cs="Times New Roman"/>
          <w:sz w:val="22"/>
          <w:szCs w:val="22"/>
        </w:rPr>
        <w:t>ykonywane było przez pracownika</w:t>
      </w:r>
      <w:r w:rsidRPr="00FC7913">
        <w:rPr>
          <w:rFonts w:ascii="Times New Roman" w:hAnsi="Times New Roman" w:cs="Times New Roman"/>
          <w:sz w:val="22"/>
          <w:szCs w:val="22"/>
        </w:rPr>
        <w:t xml:space="preserve"> nie pełn</w:t>
      </w:r>
      <w:r w:rsidR="00FC7913">
        <w:rPr>
          <w:rFonts w:ascii="Times New Roman" w:hAnsi="Times New Roman" w:cs="Times New Roman"/>
          <w:sz w:val="22"/>
          <w:szCs w:val="22"/>
        </w:rPr>
        <w:t xml:space="preserve">iącego w tym czasie dyżuru </w:t>
      </w:r>
      <w:r w:rsidR="00FC7913">
        <w:rPr>
          <w:rFonts w:ascii="Times New Roman" w:hAnsi="Times New Roman" w:cs="Times New Roman"/>
          <w:sz w:val="22"/>
          <w:szCs w:val="22"/>
        </w:rPr>
        <w:br/>
        <w:t xml:space="preserve">w </w:t>
      </w:r>
      <w:r w:rsidRPr="00FC7913">
        <w:rPr>
          <w:rFonts w:ascii="Times New Roman" w:hAnsi="Times New Roman" w:cs="Times New Roman"/>
          <w:sz w:val="22"/>
          <w:szCs w:val="22"/>
        </w:rPr>
        <w:t>portierni,</w:t>
      </w:r>
    </w:p>
    <w:p w:rsid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prowadzenia książki portierni i bieżące odnotowywanie w niej wszystkich zdarzeń, k</w:t>
      </w:r>
      <w:r w:rsidR="00FC7913">
        <w:rPr>
          <w:rFonts w:ascii="Times New Roman" w:hAnsi="Times New Roman" w:cs="Times New Roman"/>
          <w:sz w:val="22"/>
          <w:szCs w:val="22"/>
        </w:rPr>
        <w:t xml:space="preserve">tóre </w:t>
      </w:r>
      <w:r w:rsidRPr="00FC7913">
        <w:rPr>
          <w:rFonts w:ascii="Times New Roman" w:hAnsi="Times New Roman" w:cs="Times New Roman"/>
          <w:sz w:val="22"/>
          <w:szCs w:val="22"/>
        </w:rPr>
        <w:t>wymagały interwencji lub podejmowania działań niestandardowych,</w:t>
      </w:r>
    </w:p>
    <w:p w:rsid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znajomości i stosowania procedur alarmowych, obowiąz</w:t>
      </w:r>
      <w:r w:rsidR="00FC7913">
        <w:rPr>
          <w:rFonts w:ascii="Times New Roman" w:hAnsi="Times New Roman" w:cs="Times New Roman"/>
          <w:sz w:val="22"/>
          <w:szCs w:val="22"/>
        </w:rPr>
        <w:t xml:space="preserve">ujących w danym obiekcie </w:t>
      </w:r>
      <w:r w:rsidR="00FC7913">
        <w:rPr>
          <w:rFonts w:ascii="Times New Roman" w:hAnsi="Times New Roman" w:cs="Times New Roman"/>
          <w:sz w:val="22"/>
          <w:szCs w:val="22"/>
        </w:rPr>
        <w:br/>
        <w:t xml:space="preserve">w </w:t>
      </w:r>
      <w:r w:rsidRPr="00FC7913">
        <w:rPr>
          <w:rFonts w:ascii="Times New Roman" w:hAnsi="Times New Roman" w:cs="Times New Roman"/>
          <w:sz w:val="22"/>
          <w:szCs w:val="22"/>
        </w:rPr>
        <w:t>sytuacjach ekstremalnych lub awaryjnych,</w:t>
      </w:r>
    </w:p>
    <w:p w:rsidR="00FC7913" w:rsidRP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znajomości położenia i kontroli zaworów głównych i wyłąc</w:t>
      </w:r>
      <w:r w:rsidR="00FC7913">
        <w:rPr>
          <w:rFonts w:ascii="Times New Roman" w:hAnsi="Times New Roman" w:cs="Times New Roman"/>
          <w:sz w:val="22"/>
          <w:szCs w:val="22"/>
        </w:rPr>
        <w:t xml:space="preserve">zników wszystkich instalacji </w:t>
      </w:r>
      <w:r w:rsidRPr="00FC7913">
        <w:rPr>
          <w:rFonts w:ascii="Times New Roman" w:hAnsi="Times New Roman" w:cs="Times New Roman"/>
          <w:sz w:val="22"/>
          <w:szCs w:val="22"/>
        </w:rPr>
        <w:t>zn</w:t>
      </w:r>
      <w:r w:rsidR="00FC7913">
        <w:rPr>
          <w:rFonts w:ascii="Times New Roman" w:hAnsi="Times New Roman" w:cs="Times New Roman"/>
          <w:sz w:val="22"/>
          <w:szCs w:val="22"/>
        </w:rPr>
        <w:t>ajdujących się w danym obiekcie,</w:t>
      </w:r>
    </w:p>
    <w:p w:rsid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lastRenderedPageBreak/>
        <w:t>bezpośrednie podejmowania działań w sytuacjach tego wy</w:t>
      </w:r>
      <w:r w:rsidR="00FC7913">
        <w:rPr>
          <w:rFonts w:ascii="Times New Roman" w:hAnsi="Times New Roman" w:cs="Times New Roman"/>
          <w:sz w:val="22"/>
          <w:szCs w:val="22"/>
        </w:rPr>
        <w:t xml:space="preserve">magających i zawiadamiania </w:t>
      </w:r>
      <w:r w:rsidR="00FC7913">
        <w:rPr>
          <w:rFonts w:ascii="Times New Roman" w:hAnsi="Times New Roman" w:cs="Times New Roman"/>
          <w:sz w:val="22"/>
          <w:szCs w:val="22"/>
        </w:rPr>
        <w:br/>
        <w:t xml:space="preserve">o </w:t>
      </w:r>
      <w:r w:rsidRPr="00FC7913">
        <w:rPr>
          <w:rFonts w:ascii="Times New Roman" w:hAnsi="Times New Roman" w:cs="Times New Roman"/>
          <w:sz w:val="22"/>
          <w:szCs w:val="22"/>
        </w:rPr>
        <w:t>zdarzeni</w:t>
      </w:r>
      <w:r w:rsidR="00FC7913">
        <w:rPr>
          <w:rFonts w:ascii="Times New Roman" w:hAnsi="Times New Roman" w:cs="Times New Roman"/>
          <w:sz w:val="22"/>
          <w:szCs w:val="22"/>
        </w:rPr>
        <w:t xml:space="preserve">u właściwych służb ratunkowych </w:t>
      </w:r>
      <w:r w:rsidRPr="00FC7913">
        <w:rPr>
          <w:rFonts w:ascii="Times New Roman" w:hAnsi="Times New Roman" w:cs="Times New Roman"/>
          <w:sz w:val="22"/>
          <w:szCs w:val="22"/>
        </w:rPr>
        <w:t>oraz odpo</w:t>
      </w:r>
      <w:r w:rsidR="00FC7913">
        <w:rPr>
          <w:rFonts w:ascii="Times New Roman" w:hAnsi="Times New Roman" w:cs="Times New Roman"/>
          <w:sz w:val="22"/>
          <w:szCs w:val="22"/>
        </w:rPr>
        <w:t>wiedzialnych pracowników Zleceniodawcy</w:t>
      </w:r>
      <w:r w:rsidRPr="00FC7913">
        <w:rPr>
          <w:rFonts w:ascii="Times New Roman" w:hAnsi="Times New Roman" w:cs="Times New Roman"/>
          <w:sz w:val="22"/>
          <w:szCs w:val="22"/>
        </w:rPr>
        <w:t>, udzielania informacji interesantom,</w:t>
      </w:r>
    </w:p>
    <w:p w:rsid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przyjmowania i wydawania kluczy osobom uprawnionym (za pokwitowaniem),</w:t>
      </w:r>
    </w:p>
    <w:p w:rsid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nadzoru nad prawidłowym parkowaniem pojazdów,</w:t>
      </w:r>
    </w:p>
    <w:p w:rsidR="00992F22" w:rsidRDefault="00992F22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patrolowania</w:t>
      </w:r>
      <w:r w:rsidR="00101F3F" w:rsidRPr="00FC7913">
        <w:rPr>
          <w:rFonts w:ascii="Times New Roman" w:hAnsi="Times New Roman" w:cs="Times New Roman"/>
          <w:sz w:val="22"/>
          <w:szCs w:val="22"/>
        </w:rPr>
        <w:t xml:space="preserve"> budynków szpitalnych oraz terenów wokół nich (całodobowo),</w:t>
      </w:r>
    </w:p>
    <w:p w:rsidR="00101F3F" w:rsidRPr="00992F22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</w:rPr>
        <w:t>kompleksowej ochrony obiektu oraz mienia pracowników Szpitala,</w:t>
      </w:r>
    </w:p>
    <w:p w:rsidR="00101F3F" w:rsidRPr="00992F22" w:rsidRDefault="00101F3F" w:rsidP="00BD39A9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  <w:u w:val="single"/>
        </w:rPr>
        <w:t>Informacja/Szatnia</w:t>
      </w:r>
      <w:r w:rsidRPr="00E20D6D">
        <w:rPr>
          <w:rFonts w:ascii="Times New Roman" w:hAnsi="Times New Roman" w:cs="Times New Roman"/>
          <w:sz w:val="22"/>
          <w:szCs w:val="22"/>
        </w:rPr>
        <w:t xml:space="preserve"> – czynna w godzinach 08.00 – 18.00 </w:t>
      </w:r>
      <w:r w:rsidR="00DF58D0">
        <w:rPr>
          <w:rFonts w:ascii="Times New Roman" w:hAnsi="Times New Roman" w:cs="Times New Roman"/>
          <w:sz w:val="22"/>
          <w:szCs w:val="22"/>
        </w:rPr>
        <w:t xml:space="preserve">we </w:t>
      </w:r>
      <w:r w:rsidRPr="00E20D6D">
        <w:rPr>
          <w:rFonts w:ascii="Times New Roman" w:hAnsi="Times New Roman" w:cs="Times New Roman"/>
          <w:sz w:val="22"/>
          <w:szCs w:val="22"/>
        </w:rPr>
        <w:t>ws</w:t>
      </w:r>
      <w:r w:rsidR="00992F22">
        <w:rPr>
          <w:rFonts w:ascii="Times New Roman" w:hAnsi="Times New Roman" w:cs="Times New Roman"/>
          <w:sz w:val="22"/>
          <w:szCs w:val="22"/>
        </w:rPr>
        <w:t xml:space="preserve">zystkie dni tygodnia i roku, w </w:t>
      </w:r>
      <w:r w:rsidRPr="00E20D6D">
        <w:rPr>
          <w:rFonts w:ascii="Times New Roman" w:hAnsi="Times New Roman" w:cs="Times New Roman"/>
          <w:sz w:val="22"/>
          <w:szCs w:val="22"/>
        </w:rPr>
        <w:t>tym także dni świąteczne.</w:t>
      </w:r>
      <w:r w:rsidR="00992F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92F22">
        <w:rPr>
          <w:rFonts w:ascii="Times New Roman" w:hAnsi="Times New Roman" w:cs="Times New Roman"/>
          <w:sz w:val="22"/>
          <w:szCs w:val="22"/>
        </w:rPr>
        <w:t>Obsługa jednoosobowa.</w:t>
      </w:r>
    </w:p>
    <w:p w:rsidR="00992F22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Do obowiązków pracownika ochrony pełniącego dyżur w Informacji/Szatni należy:</w:t>
      </w:r>
    </w:p>
    <w:p w:rsidR="00992F22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udzielanie informacji interesantom,</w:t>
      </w:r>
    </w:p>
    <w:p w:rsidR="00992F22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</w:rPr>
        <w:t>przyjmowanie i wydawanie kluczy osobom uprawnionym (za pokwitowaniem),</w:t>
      </w:r>
    </w:p>
    <w:p w:rsidR="00992F22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</w:rPr>
        <w:t>nadzór nad prawidłowym parkowaniem pojazdów,</w:t>
      </w:r>
    </w:p>
    <w:p w:rsidR="00992F22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</w:rPr>
        <w:t>patrolowanie budynków szpitalnych oraz terenów wokół nich (całodobowo)</w:t>
      </w:r>
    </w:p>
    <w:p w:rsidR="004F15DD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</w:rPr>
        <w:t>kompleksowa ochrona obiektu oraz mienia pracowników Szpitala,</w:t>
      </w:r>
    </w:p>
    <w:p w:rsidR="004F15DD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zapalanie i gaszenie oświetlenia budynków szpitalnych</w:t>
      </w:r>
      <w:r w:rsidR="004F15DD" w:rsidRPr="004F15DD">
        <w:rPr>
          <w:rFonts w:ascii="Times New Roman" w:hAnsi="Times New Roman" w:cs="Times New Roman"/>
          <w:sz w:val="22"/>
          <w:szCs w:val="22"/>
        </w:rPr>
        <w:t>,</w:t>
      </w:r>
    </w:p>
    <w:p w:rsidR="00101F3F" w:rsidRPr="004F15DD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obsługa szatni.</w:t>
      </w:r>
    </w:p>
    <w:p w:rsidR="00101F3F" w:rsidRPr="004F15DD" w:rsidRDefault="00101F3F" w:rsidP="00BD39A9">
      <w:pPr>
        <w:pStyle w:val="Standard"/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F15DD">
        <w:rPr>
          <w:rFonts w:ascii="Times New Roman" w:hAnsi="Times New Roman" w:cs="Times New Roman"/>
          <w:sz w:val="22"/>
          <w:szCs w:val="22"/>
          <w:u w:val="single"/>
        </w:rPr>
        <w:t>Patrol prewencyjny.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§4</w:t>
      </w:r>
    </w:p>
    <w:p w:rsidR="00101F3F" w:rsidRPr="00E20D6D" w:rsidRDefault="00101F3F" w:rsidP="0038310F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Zleceniobiorca zobowiązuje się wyznaczyć do ochrony oraz obsł</w:t>
      </w:r>
      <w:r w:rsidR="004F15DD">
        <w:rPr>
          <w:rFonts w:ascii="Times New Roman" w:hAnsi="Times New Roman" w:cs="Times New Roman"/>
          <w:sz w:val="22"/>
          <w:szCs w:val="22"/>
        </w:rPr>
        <w:t xml:space="preserve">ugi osoby o nienagannej opinii, </w:t>
      </w:r>
      <w:r w:rsidRPr="00E20D6D">
        <w:rPr>
          <w:rFonts w:ascii="Times New Roman" w:hAnsi="Times New Roman" w:cs="Times New Roman"/>
          <w:sz w:val="22"/>
          <w:szCs w:val="22"/>
        </w:rPr>
        <w:t>gwarantujące dobre wykonanie postawionych im zadań.</w:t>
      </w:r>
    </w:p>
    <w:p w:rsidR="00101F3F" w:rsidRPr="00E20D6D" w:rsidRDefault="00101F3F" w:rsidP="0038310F">
      <w:pPr>
        <w:pStyle w:val="Standard"/>
        <w:ind w:firstLine="360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Nadto zleceniobiorca:</w:t>
      </w:r>
    </w:p>
    <w:p w:rsidR="004F15DD" w:rsidRDefault="00101F3F" w:rsidP="00BD39A9">
      <w:pPr>
        <w:pStyle w:val="Standard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zapewni swoim pracownikom odpowiednie umundurowanie oraz identyfikatory,</w:t>
      </w:r>
    </w:p>
    <w:p w:rsidR="004F15DD" w:rsidRDefault="00101F3F" w:rsidP="00BD39A9">
      <w:pPr>
        <w:pStyle w:val="Standard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wyposaży swoich pracowników w środki przymusu bezpośredniego,</w:t>
      </w:r>
    </w:p>
    <w:p w:rsidR="00101F3F" w:rsidRDefault="00101F3F" w:rsidP="00BD39A9">
      <w:pPr>
        <w:pStyle w:val="Standard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zapewni ścisłą kontrolę nad prawidłową pracą pracowników ochrony.</w:t>
      </w:r>
    </w:p>
    <w:p w:rsidR="0038310F" w:rsidRDefault="0038310F" w:rsidP="0038310F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Zleceniobiorca zobowiązuje się do przedstawienia Zamawiającemu w terminie 14 dni od dnia podpisania umowy Instrukcji ochrony mienia ruchomego i nieruchomego sporządzonej </w:t>
      </w:r>
      <w:r w:rsidR="00AB3831">
        <w:rPr>
          <w:rFonts w:ascii="Times New Roman" w:hAnsi="Times New Roman" w:cs="Times New Roman"/>
          <w:sz w:val="22"/>
          <w:szCs w:val="22"/>
        </w:rPr>
        <w:br/>
        <w:t>z uwzględnieniem zapisów zawartych w dokumentach stanowiących</w:t>
      </w:r>
      <w:r>
        <w:rPr>
          <w:rFonts w:ascii="Times New Roman" w:hAnsi="Times New Roman" w:cs="Times New Roman"/>
          <w:sz w:val="22"/>
          <w:szCs w:val="22"/>
        </w:rPr>
        <w:t xml:space="preserve"> załączniki do niniejszej umowy tj. </w:t>
      </w:r>
      <w:r w:rsidR="00AB3831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8310F" w:rsidRDefault="0038310F" w:rsidP="0038310F">
      <w:pPr>
        <w:pStyle w:val="Standard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</w:t>
      </w:r>
      <w:r w:rsidR="00AB3831">
        <w:rPr>
          <w:rFonts w:ascii="Times New Roman" w:hAnsi="Times New Roman" w:cs="Times New Roman"/>
          <w:sz w:val="22"/>
          <w:szCs w:val="22"/>
        </w:rPr>
        <w:t>ie</w:t>
      </w:r>
      <w:r>
        <w:rPr>
          <w:rFonts w:ascii="Times New Roman" w:hAnsi="Times New Roman" w:cs="Times New Roman"/>
          <w:sz w:val="22"/>
          <w:szCs w:val="22"/>
        </w:rPr>
        <w:t xml:space="preserve"> zabezpieczenia obiektów Szpitala Powiatowego w Kętrzynie, </w:t>
      </w:r>
    </w:p>
    <w:p w:rsidR="0038310F" w:rsidRDefault="00AB3831" w:rsidP="0038310F">
      <w:pPr>
        <w:pStyle w:val="Standard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Instrukcji</w:t>
      </w:r>
      <w:r w:rsidR="0038310F">
        <w:rPr>
          <w:rFonts w:ascii="Times New Roman" w:hAnsi="Times New Roman" w:cs="Times New Roman"/>
          <w:sz w:val="22"/>
          <w:szCs w:val="22"/>
        </w:rPr>
        <w:t xml:space="preserve"> postępowania w przypadku powstania pożaru,</w:t>
      </w:r>
    </w:p>
    <w:p w:rsidR="0038310F" w:rsidRDefault="00AB3831" w:rsidP="0038310F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Instrukcji</w:t>
      </w:r>
      <w:r w:rsidR="0038310F">
        <w:rPr>
          <w:rFonts w:ascii="Times New Roman" w:hAnsi="Times New Roman" w:cs="Times New Roman"/>
          <w:sz w:val="22"/>
          <w:szCs w:val="22"/>
        </w:rPr>
        <w:t xml:space="preserve"> do przeprowadzenia ewakuacji chorych i personelu Szpitala Powiatowego </w:t>
      </w:r>
      <w:r w:rsidR="0038310F">
        <w:rPr>
          <w:rFonts w:ascii="Times New Roman" w:hAnsi="Times New Roman" w:cs="Times New Roman"/>
          <w:sz w:val="22"/>
          <w:szCs w:val="22"/>
        </w:rPr>
        <w:br/>
        <w:t>w Kętrzynie,</w:t>
      </w:r>
    </w:p>
    <w:p w:rsidR="0038310F" w:rsidRDefault="00AB3831" w:rsidP="0038310F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Instrukcji</w:t>
      </w:r>
      <w:r w:rsidR="0038310F">
        <w:rPr>
          <w:rFonts w:ascii="Times New Roman" w:hAnsi="Times New Roman" w:cs="Times New Roman"/>
          <w:sz w:val="22"/>
          <w:szCs w:val="22"/>
        </w:rPr>
        <w:t xml:space="preserve"> postępowania na wypadek ataku terrorystycznego na obiekty Szpitala Powiatowego w Kętrzynie.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§5</w:t>
      </w:r>
    </w:p>
    <w:p w:rsidR="004F15DD" w:rsidRDefault="00101F3F" w:rsidP="00BD39A9">
      <w:pPr>
        <w:pStyle w:val="Standard"/>
        <w:numPr>
          <w:ilvl w:val="0"/>
          <w:numId w:val="11"/>
        </w:numPr>
        <w:ind w:left="284" w:hanging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 xml:space="preserve">Umowa i odpowiedzialność Zleceniobiorcy za powierzone mienie Zleceniodawcy rozpoczyna się </w:t>
      </w:r>
      <w:r w:rsidR="004F15DD">
        <w:rPr>
          <w:rFonts w:ascii="Times New Roman" w:hAnsi="Times New Roman" w:cs="Times New Roman"/>
          <w:sz w:val="22"/>
          <w:szCs w:val="22"/>
        </w:rPr>
        <w:br/>
      </w:r>
      <w:r w:rsidRPr="00E20D6D">
        <w:rPr>
          <w:rFonts w:ascii="Times New Roman" w:hAnsi="Times New Roman" w:cs="Times New Roman"/>
          <w:sz w:val="22"/>
          <w:szCs w:val="22"/>
        </w:rPr>
        <w:t>w chwili przejęcia przez Zleceniobiorcę ochrony obiektu, które zostaje potwierdzone protokołem przejęcia.</w:t>
      </w:r>
    </w:p>
    <w:p w:rsidR="00101F3F" w:rsidRPr="004F15DD" w:rsidRDefault="00101F3F" w:rsidP="00BD39A9">
      <w:pPr>
        <w:pStyle w:val="Standard"/>
        <w:numPr>
          <w:ilvl w:val="0"/>
          <w:numId w:val="11"/>
        </w:numPr>
        <w:ind w:left="284" w:hanging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Przy zakończeniu realizacji usługi Zleceniobiorca zobowiązany jest do przekazania obiektu Zleceniodawcy – wskazanemu przez niego nowemu wykonawcy usługi ochrony, co zostaje potwierdzone protokołem przyjęcia podpisanym przez podmiot przyjmujący.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§6</w:t>
      </w:r>
    </w:p>
    <w:p w:rsidR="004F15DD" w:rsidRDefault="00101F3F" w:rsidP="00BD39A9">
      <w:pPr>
        <w:pStyle w:val="Standard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Zleceniodawca, w zakresie odrębnie uzgodnionym, zapewni pracownikom Zleceniobiorcy właściwe warunki socjalno-bytowe podczas wykonywania przez nich czynności związanych z realizacji umowy.</w:t>
      </w:r>
    </w:p>
    <w:p w:rsidR="004F15DD" w:rsidRDefault="00101F3F" w:rsidP="00BD39A9">
      <w:pPr>
        <w:pStyle w:val="Standard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Osoby dozorujące</w:t>
      </w:r>
      <w:r w:rsidR="004F15DD">
        <w:rPr>
          <w:rFonts w:ascii="Times New Roman" w:hAnsi="Times New Roman" w:cs="Times New Roman"/>
          <w:sz w:val="22"/>
          <w:szCs w:val="22"/>
        </w:rPr>
        <w:t xml:space="preserve"> obiekt i obsługujące portiernię</w:t>
      </w:r>
      <w:r w:rsidRPr="004F15DD">
        <w:rPr>
          <w:rFonts w:ascii="Times New Roman" w:hAnsi="Times New Roman" w:cs="Times New Roman"/>
          <w:sz w:val="22"/>
          <w:szCs w:val="22"/>
        </w:rPr>
        <w:t xml:space="preserve"> podlegaj</w:t>
      </w:r>
      <w:r w:rsidR="004F15DD">
        <w:rPr>
          <w:rFonts w:ascii="Times New Roman" w:hAnsi="Times New Roman" w:cs="Times New Roman"/>
          <w:sz w:val="22"/>
          <w:szCs w:val="22"/>
        </w:rPr>
        <w:t>ą bezpośrednio Zleceniobiorcy (</w:t>
      </w:r>
      <w:r w:rsidRPr="004F15DD">
        <w:rPr>
          <w:rFonts w:ascii="Times New Roman" w:hAnsi="Times New Roman" w:cs="Times New Roman"/>
          <w:sz w:val="22"/>
          <w:szCs w:val="22"/>
        </w:rPr>
        <w:t>i tylko od niego mogą otrzymywać polecenia).</w:t>
      </w:r>
    </w:p>
    <w:p w:rsidR="00101F3F" w:rsidRPr="004F15DD" w:rsidRDefault="00101F3F" w:rsidP="00BD39A9">
      <w:pPr>
        <w:pStyle w:val="Standard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 xml:space="preserve">Zleceniodawca (lub upoważniony przez niego przedstawiciel) może wydać pracownikom Zleceniobiorcy specjalne dyspozycje pod warunkiem, iż mieścić się będą w przedmiocie umowy </w:t>
      </w:r>
      <w:r w:rsidR="004F15DD">
        <w:rPr>
          <w:rFonts w:ascii="Times New Roman" w:hAnsi="Times New Roman" w:cs="Times New Roman"/>
          <w:sz w:val="22"/>
          <w:szCs w:val="22"/>
        </w:rPr>
        <w:br/>
      </w:r>
      <w:r w:rsidRPr="004F15DD">
        <w:rPr>
          <w:rFonts w:ascii="Times New Roman" w:hAnsi="Times New Roman" w:cs="Times New Roman"/>
          <w:sz w:val="22"/>
          <w:szCs w:val="22"/>
        </w:rPr>
        <w:t>i  nie wpłyną ujemnie na stan bezpieczeństwa chronionego obiektu.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§7</w:t>
      </w:r>
    </w:p>
    <w:p w:rsidR="00101F3F" w:rsidRPr="00E20D6D" w:rsidRDefault="00101F3F" w:rsidP="00BD39A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 xml:space="preserve">Zleceniobiorca i Zleceniodawca zachowają w tajemnicy wszystkie informacje, które mają wpływ </w:t>
      </w:r>
      <w:r w:rsidR="004F15DD">
        <w:rPr>
          <w:rFonts w:ascii="Times New Roman" w:hAnsi="Times New Roman" w:cs="Times New Roman"/>
          <w:sz w:val="22"/>
          <w:szCs w:val="22"/>
        </w:rPr>
        <w:br/>
      </w:r>
      <w:r w:rsidRPr="00E20D6D">
        <w:rPr>
          <w:rFonts w:ascii="Times New Roman" w:hAnsi="Times New Roman" w:cs="Times New Roman"/>
          <w:sz w:val="22"/>
          <w:szCs w:val="22"/>
        </w:rPr>
        <w:t>na stan bezpieczeństwa (w czasie trwania umowy jak i po jej rozwiązaniu)</w:t>
      </w:r>
      <w:r w:rsidR="004F15DD">
        <w:rPr>
          <w:rFonts w:ascii="Times New Roman" w:hAnsi="Times New Roman" w:cs="Times New Roman"/>
          <w:sz w:val="22"/>
          <w:szCs w:val="22"/>
        </w:rPr>
        <w:t>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§8</w:t>
      </w:r>
    </w:p>
    <w:p w:rsidR="004F15DD" w:rsidRDefault="00101F3F" w:rsidP="00BD39A9">
      <w:pPr>
        <w:pStyle w:val="Standard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Zleceniobiorca ponosi odpowiedzialność za szkody powstałe wskutek niewłaściwego wykonania usługi zgodnie z przepisami kodeksu cywilnego.</w:t>
      </w:r>
    </w:p>
    <w:p w:rsidR="00101F3F" w:rsidRPr="004F15DD" w:rsidRDefault="00101F3F" w:rsidP="00BD39A9">
      <w:pPr>
        <w:pStyle w:val="Standard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Zleceniobiorca ponosi odpowiedzialność za szkodę w granicach rzeczywistej szkody Zleceniodawcy w chronionym obiekcie jedynie w przypadku, gdy szkoda ta powstałaby na skutek nie wykonania lub wadliwego wykonania niniejszej umowy przez pracowników ochrony.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§9</w:t>
      </w:r>
    </w:p>
    <w:p w:rsidR="004F15DD" w:rsidRDefault="00101F3F" w:rsidP="00BD39A9">
      <w:pPr>
        <w:pStyle w:val="Standard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Strony zobowiązują się do wzajemnego informowania o zdarzeniach mogących  mieć istotny wpływ dla ochrony przedmiotu umowy.</w:t>
      </w:r>
    </w:p>
    <w:p w:rsidR="00101F3F" w:rsidRPr="004F15DD" w:rsidRDefault="00101F3F" w:rsidP="00BD39A9">
      <w:pPr>
        <w:pStyle w:val="Standard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Zleceniobiorca nie może bez pisemnej zgody Zleceniodawcy, popartej zgodą organu tworzącego wynikającą z ustawy o działalności leczniczej, dokonać cesji wierzytelności wynikającej z niniejszej umowy na rzecz osób trzecich.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§10</w:t>
      </w:r>
    </w:p>
    <w:p w:rsidR="004F15DD" w:rsidRDefault="004F15DD" w:rsidP="00BD39A9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usługi o których mowa w §3</w:t>
      </w:r>
      <w:r w:rsidR="00101F3F" w:rsidRPr="00E20D6D">
        <w:rPr>
          <w:rFonts w:ascii="Times New Roman" w:hAnsi="Times New Roman" w:cs="Times New Roman"/>
          <w:sz w:val="22"/>
          <w:szCs w:val="22"/>
        </w:rPr>
        <w:t xml:space="preserve"> niniejszej umowy, po zakończeniu miesiąca Zleceniodawca będzie płacić Zleceniobiorcy wynagrodzenie ryczałtowe w wysokości: 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="00101F3F" w:rsidRPr="00E20D6D">
        <w:rPr>
          <w:rFonts w:ascii="Times New Roman" w:hAnsi="Times New Roman" w:cs="Times New Roman"/>
          <w:sz w:val="22"/>
          <w:szCs w:val="22"/>
        </w:rPr>
        <w:t xml:space="preserve"> zł netto słownie: złotych /100, co po uwzględnieniu 23% stawki podatku VAT daje brutto kwotę …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="00101F3F" w:rsidRPr="00E20D6D">
        <w:rPr>
          <w:rFonts w:ascii="Times New Roman" w:hAnsi="Times New Roman" w:cs="Times New Roman"/>
          <w:sz w:val="22"/>
          <w:szCs w:val="22"/>
        </w:rPr>
        <w:t xml:space="preserve"> zł słownie: złotych / 100.</w:t>
      </w:r>
    </w:p>
    <w:p w:rsidR="00767E30" w:rsidRPr="00767E30" w:rsidRDefault="00767E30" w:rsidP="00767E30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Łączna wartość wynagrodzenia w okresie trwania umowy wynosi brutto </w:t>
      </w:r>
      <w:r w:rsidR="00B81E47">
        <w:rPr>
          <w:rFonts w:ascii="Times New Roman" w:hAnsi="Times New Roman" w:cs="Times New Roman"/>
          <w:sz w:val="22"/>
          <w:szCs w:val="22"/>
        </w:rPr>
        <w:t>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zł (słownie: </w:t>
      </w:r>
      <w:r w:rsidR="00B81E47">
        <w:rPr>
          <w:rFonts w:ascii="Times New Roman" w:hAnsi="Times New Roman" w:cs="Times New Roman"/>
          <w:sz w:val="22"/>
          <w:szCs w:val="22"/>
        </w:rPr>
        <w:t>………………………………..</w:t>
      </w:r>
      <w:r>
        <w:rPr>
          <w:rFonts w:ascii="Times New Roman" w:hAnsi="Times New Roman" w:cs="Times New Roman"/>
          <w:sz w:val="22"/>
          <w:szCs w:val="22"/>
        </w:rPr>
        <w:t xml:space="preserve"> brutto)</w:t>
      </w:r>
    </w:p>
    <w:p w:rsidR="004F15DD" w:rsidRDefault="00101F3F" w:rsidP="00BD39A9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Zapłata następować będzie w terminie do 30 dni od daty potwierdzenia przez Zamawiającego wykonania usługi i otrzymania faktury.</w:t>
      </w:r>
    </w:p>
    <w:p w:rsidR="00101F3F" w:rsidRPr="004F15DD" w:rsidRDefault="00101F3F" w:rsidP="00BD39A9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Zleceniodawca dokona przelewu na konto Zleceniobiorcy wskazane w fakturze.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§11</w:t>
      </w:r>
    </w:p>
    <w:p w:rsidR="00EE10C4" w:rsidRDefault="00101F3F" w:rsidP="00BD39A9">
      <w:pPr>
        <w:pStyle w:val="Standard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Cena usługi może ulec zmianie w trakcie trwania umowy w przypadku</w:t>
      </w:r>
      <w:r w:rsidR="00EE10C4">
        <w:rPr>
          <w:rFonts w:ascii="Times New Roman" w:hAnsi="Times New Roman" w:cs="Times New Roman"/>
          <w:sz w:val="22"/>
          <w:szCs w:val="22"/>
        </w:rPr>
        <w:t xml:space="preserve"> zmiany:</w:t>
      </w:r>
    </w:p>
    <w:p w:rsidR="00BD39A9" w:rsidRDefault="00EE10C4" w:rsidP="00EE10C4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E10C4">
        <w:rPr>
          <w:rFonts w:ascii="Times New Roman" w:hAnsi="Times New Roman" w:cs="Times New Roman"/>
          <w:sz w:val="22"/>
          <w:szCs w:val="22"/>
        </w:rPr>
        <w:t>stawki podatku od towarów i usług,</w:t>
      </w:r>
    </w:p>
    <w:p w:rsidR="00EE10C4" w:rsidRPr="00EE10C4" w:rsidRDefault="00EE10C4" w:rsidP="00EE10C4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E10C4">
        <w:rPr>
          <w:rFonts w:ascii="Times New Roman" w:hAnsi="Times New Roman" w:cs="Times New Roman"/>
          <w:sz w:val="22"/>
          <w:szCs w:val="22"/>
        </w:rPr>
        <w:t>wysokości minimalnego wynagrodzenia za pracę ustalonego na podstawie ustawy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10C4">
        <w:rPr>
          <w:rFonts w:ascii="Times New Roman" w:hAnsi="Times New Roman" w:cs="Times New Roman"/>
          <w:sz w:val="22"/>
          <w:szCs w:val="22"/>
        </w:rPr>
        <w:t xml:space="preserve">z dnia </w:t>
      </w:r>
      <w:r>
        <w:rPr>
          <w:rFonts w:ascii="Times New Roman" w:hAnsi="Times New Roman" w:cs="Times New Roman"/>
          <w:sz w:val="22"/>
          <w:szCs w:val="22"/>
        </w:rPr>
        <w:br/>
      </w:r>
      <w:r w:rsidRPr="00EE10C4">
        <w:rPr>
          <w:rFonts w:ascii="Times New Roman" w:hAnsi="Times New Roman" w:cs="Times New Roman"/>
          <w:sz w:val="22"/>
          <w:szCs w:val="22"/>
        </w:rPr>
        <w:t>10 października 2002 r. o minimalnym wynagrodzeniu za pracę,</w:t>
      </w:r>
    </w:p>
    <w:p w:rsidR="00EE10C4" w:rsidRDefault="00EE10C4" w:rsidP="00EE10C4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E10C4">
        <w:rPr>
          <w:rFonts w:ascii="Times New Roman" w:hAnsi="Times New Roman" w:cs="Times New Roman"/>
          <w:sz w:val="22"/>
          <w:szCs w:val="22"/>
        </w:rPr>
        <w:t>zasad podlegania ubezpieczeniom społecznym lub ubezpieczeniu zdrowotnemu lub wysokości stawki skła</w:t>
      </w:r>
      <w:r>
        <w:rPr>
          <w:rFonts w:ascii="Times New Roman" w:hAnsi="Times New Roman" w:cs="Times New Roman"/>
          <w:sz w:val="22"/>
          <w:szCs w:val="22"/>
        </w:rPr>
        <w:t>dki na ubezpieczenia społeczne l</w:t>
      </w:r>
      <w:bookmarkStart w:id="1" w:name="_GoBack"/>
      <w:bookmarkEnd w:id="1"/>
      <w:r w:rsidRPr="00EE10C4">
        <w:rPr>
          <w:rFonts w:ascii="Times New Roman" w:hAnsi="Times New Roman" w:cs="Times New Roman"/>
          <w:sz w:val="22"/>
          <w:szCs w:val="22"/>
        </w:rPr>
        <w:t>ub zdrowotne.</w:t>
      </w:r>
    </w:p>
    <w:p w:rsidR="00101F3F" w:rsidRDefault="00101F3F" w:rsidP="00BD39A9">
      <w:pPr>
        <w:pStyle w:val="Standard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D39A9">
        <w:rPr>
          <w:rFonts w:ascii="Times New Roman" w:hAnsi="Times New Roman" w:cs="Times New Roman"/>
          <w:sz w:val="22"/>
          <w:szCs w:val="22"/>
        </w:rPr>
        <w:t>Zmiana ceny nastąpi w formie aneksu do niniejszej umowy i obowiązywać będzie po upływie 14 dni od daty podpisania aneksu przez obydwie Strony.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§12</w:t>
      </w:r>
    </w:p>
    <w:p w:rsidR="00101F3F" w:rsidRPr="00BD39A9" w:rsidRDefault="00101F3F" w:rsidP="00BD39A9">
      <w:pPr>
        <w:pStyle w:val="Standard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D39A9">
        <w:rPr>
          <w:rFonts w:ascii="Times New Roman" w:hAnsi="Times New Roman" w:cs="Times New Roman"/>
          <w:sz w:val="22"/>
          <w:szCs w:val="22"/>
        </w:rPr>
        <w:t>Umowa może zostać rozwiązana przez każdą ze stron z zachowaniem 3 miesięcznego okresu wypowiedzenia.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§13</w:t>
      </w:r>
    </w:p>
    <w:p w:rsidR="00BD39A9" w:rsidRDefault="00101F3F" w:rsidP="00BD39A9">
      <w:pPr>
        <w:pStyle w:val="Standard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 xml:space="preserve">Umowę sporządzono w </w:t>
      </w:r>
      <w:r w:rsidR="00BD39A9">
        <w:rPr>
          <w:rFonts w:ascii="Times New Roman" w:hAnsi="Times New Roman" w:cs="Times New Roman"/>
          <w:sz w:val="22"/>
          <w:szCs w:val="22"/>
        </w:rPr>
        <w:t>trzech</w:t>
      </w:r>
      <w:r w:rsidRPr="00E20D6D">
        <w:rPr>
          <w:rFonts w:ascii="Times New Roman" w:hAnsi="Times New Roman" w:cs="Times New Roman"/>
          <w:sz w:val="22"/>
          <w:szCs w:val="22"/>
        </w:rPr>
        <w:t xml:space="preserve"> jednobrzmiących egzemplarzach, po jednym egzemplarzu dla każdej ze Stron umowy.</w:t>
      </w:r>
    </w:p>
    <w:p w:rsidR="00101F3F" w:rsidRPr="00BD39A9" w:rsidRDefault="00101F3F" w:rsidP="00BD39A9">
      <w:pPr>
        <w:pStyle w:val="Standard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BD39A9">
        <w:rPr>
          <w:rFonts w:ascii="Times New Roman" w:hAnsi="Times New Roman" w:cs="Times New Roman"/>
          <w:sz w:val="22"/>
          <w:szCs w:val="22"/>
        </w:rPr>
        <w:t>Wszelkie zmiany niniejszej umowy wymagają zachowania formy pisemnej pod rygorem nieważności.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§14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§15</w:t>
      </w:r>
    </w:p>
    <w:p w:rsidR="00101F3F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Spory mogące powstać na tle stosowania niniejszej umowy Strony poddają do rozpoznania właściwemu rzeczowo ze względu na siedzibę Zleceniodawcy.</w:t>
      </w:r>
    </w:p>
    <w:p w:rsidR="00BD39A9" w:rsidRDefault="00BD39A9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D39A9" w:rsidRDefault="00BD39A9" w:rsidP="00BD39A9">
      <w:pPr>
        <w:pStyle w:val="DefaultStyle"/>
        <w:spacing w:line="240" w:lineRule="auto"/>
        <w:jc w:val="center"/>
      </w:pPr>
      <w:r>
        <w:rPr>
          <w:sz w:val="22"/>
          <w:szCs w:val="22"/>
        </w:rPr>
        <w:t>§16</w:t>
      </w:r>
    </w:p>
    <w:p w:rsidR="00BD39A9" w:rsidRPr="00BD39A9" w:rsidRDefault="00BD39A9" w:rsidP="00BD39A9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1572"/>
        </w:tabs>
        <w:spacing w:line="240" w:lineRule="auto"/>
        <w:ind w:left="284" w:hanging="284"/>
        <w:jc w:val="both"/>
      </w:pPr>
      <w:r>
        <w:rPr>
          <w:sz w:val="22"/>
          <w:szCs w:val="22"/>
        </w:rPr>
        <w:t>W przypadku odstąpienia od umowy przez Zleceniobiorcę z przyczyn, za które odpowiedzialności nie ponosi Zleceniodawca, Zleceniobiorca zapłaci Zleceniodawcy karę w wysokości 10% wartości brutto umowy.</w:t>
      </w:r>
    </w:p>
    <w:p w:rsidR="00BD39A9" w:rsidRPr="00BD39A9" w:rsidRDefault="00BD39A9" w:rsidP="00BD39A9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1572"/>
        </w:tabs>
        <w:spacing w:line="240" w:lineRule="auto"/>
        <w:ind w:left="284" w:hanging="284"/>
        <w:jc w:val="both"/>
      </w:pPr>
      <w:r w:rsidRPr="00BD39A9">
        <w:rPr>
          <w:sz w:val="22"/>
          <w:szCs w:val="22"/>
        </w:rPr>
        <w:t xml:space="preserve">Zapłata kar umownych nie pozbawia Zleceniodawcy prawa dochodzenia odszkodowania </w:t>
      </w:r>
      <w:r w:rsidRPr="00BD39A9">
        <w:rPr>
          <w:sz w:val="22"/>
          <w:szCs w:val="22"/>
        </w:rPr>
        <w:br/>
        <w:t>na zasadach ogólnych.</w:t>
      </w:r>
    </w:p>
    <w:p w:rsidR="00BD39A9" w:rsidRPr="00BD39A9" w:rsidRDefault="00BD39A9" w:rsidP="00BD39A9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1572"/>
        </w:tabs>
        <w:spacing w:line="240" w:lineRule="auto"/>
        <w:ind w:left="284" w:hanging="284"/>
        <w:jc w:val="both"/>
      </w:pPr>
      <w:r w:rsidRPr="00BD39A9">
        <w:rPr>
          <w:sz w:val="22"/>
          <w:szCs w:val="22"/>
        </w:rPr>
        <w:lastRenderedPageBreak/>
        <w:t xml:space="preserve">W przypadku wykonywania przedmiotu umowy w sposób sprzeczny z umową bądź niezgodny </w:t>
      </w:r>
      <w:r w:rsidRPr="00BD39A9">
        <w:rPr>
          <w:sz w:val="22"/>
          <w:szCs w:val="22"/>
        </w:rPr>
        <w:br/>
        <w:t xml:space="preserve">z ofertą, Zleceniodawca wezwie pisemnie Zleceniobiorcę do zmiany sposobu wykonania, wyznaczając Zleceniobiorcy w tym celu odpowiedni termin, a po bezskutecznym upływie wyznaczonego terminu może od umowy odstąpić bez zachowania okresu wypowiedzenia. </w:t>
      </w:r>
    </w:p>
    <w:p w:rsidR="00BD39A9" w:rsidRDefault="00BD39A9" w:rsidP="00BD39A9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1572"/>
        </w:tabs>
        <w:spacing w:line="240" w:lineRule="auto"/>
        <w:ind w:left="284" w:hanging="284"/>
        <w:jc w:val="both"/>
      </w:pPr>
      <w:r w:rsidRPr="00BD39A9">
        <w:rPr>
          <w:sz w:val="22"/>
          <w:szCs w:val="22"/>
        </w:rPr>
        <w:t>W przypadku kolejnych naruszeń umowy, Zleceniobiorcy przysługuje prawo do wypowiedzenia umowy z zachowaniem 14 – dniowego okresu wypowiedzenia, bez konieczności uprzedniego wzywania Zleceniobiorcy.</w:t>
      </w:r>
    </w:p>
    <w:p w:rsidR="00BD39A9" w:rsidRPr="00E20D6D" w:rsidRDefault="00BD39A9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>Zleceniodawca:</w:t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  <w:t>Zleceniobiorca:</w:t>
      </w:r>
    </w:p>
    <w:sectPr w:rsidR="00101F3F" w:rsidRPr="00E20D6D">
      <w:pgSz w:w="11906" w:h="16838"/>
      <w:pgMar w:top="993" w:right="1274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15F"/>
    <w:multiLevelType w:val="multilevel"/>
    <w:tmpl w:val="6352D564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">
    <w:nsid w:val="0A436DB5"/>
    <w:multiLevelType w:val="hybridMultilevel"/>
    <w:tmpl w:val="0B3E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975"/>
    <w:multiLevelType w:val="multilevel"/>
    <w:tmpl w:val="A4861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9E3"/>
    <w:multiLevelType w:val="multilevel"/>
    <w:tmpl w:val="191C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2E29C3"/>
    <w:multiLevelType w:val="multilevel"/>
    <w:tmpl w:val="AC7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584FF9"/>
    <w:multiLevelType w:val="multilevel"/>
    <w:tmpl w:val="DFD45326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6">
    <w:nsid w:val="118C6B9D"/>
    <w:multiLevelType w:val="multilevel"/>
    <w:tmpl w:val="460EF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37BE"/>
    <w:multiLevelType w:val="hybridMultilevel"/>
    <w:tmpl w:val="A38CCB00"/>
    <w:lvl w:ilvl="0" w:tplc="F188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0491"/>
    <w:multiLevelType w:val="multilevel"/>
    <w:tmpl w:val="AAC4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532DE"/>
    <w:multiLevelType w:val="multilevel"/>
    <w:tmpl w:val="9A90F00E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0">
    <w:nsid w:val="196B635C"/>
    <w:multiLevelType w:val="multilevel"/>
    <w:tmpl w:val="C748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A71989"/>
    <w:multiLevelType w:val="multilevel"/>
    <w:tmpl w:val="CBA65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810C7"/>
    <w:multiLevelType w:val="multilevel"/>
    <w:tmpl w:val="478E7EC4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3">
    <w:nsid w:val="20256287"/>
    <w:multiLevelType w:val="multilevel"/>
    <w:tmpl w:val="29B4607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67207"/>
    <w:multiLevelType w:val="multilevel"/>
    <w:tmpl w:val="AAC4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A2A9D"/>
    <w:multiLevelType w:val="multilevel"/>
    <w:tmpl w:val="2916B1CA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6">
    <w:nsid w:val="3A00427A"/>
    <w:multiLevelType w:val="multilevel"/>
    <w:tmpl w:val="52003174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7">
    <w:nsid w:val="3AE401D7"/>
    <w:multiLevelType w:val="multilevel"/>
    <w:tmpl w:val="928EE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69F005B"/>
    <w:multiLevelType w:val="hybridMultilevel"/>
    <w:tmpl w:val="B83E9678"/>
    <w:lvl w:ilvl="0" w:tplc="F188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F0F9B"/>
    <w:multiLevelType w:val="multilevel"/>
    <w:tmpl w:val="18F49C2C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20">
    <w:nsid w:val="57C9706E"/>
    <w:multiLevelType w:val="multilevel"/>
    <w:tmpl w:val="CC94EDF4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21">
    <w:nsid w:val="5CED2CD8"/>
    <w:multiLevelType w:val="hybridMultilevel"/>
    <w:tmpl w:val="27B6FF9C"/>
    <w:lvl w:ilvl="0" w:tplc="F188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57A71"/>
    <w:multiLevelType w:val="multilevel"/>
    <w:tmpl w:val="48C8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D4EF7"/>
    <w:multiLevelType w:val="hybridMultilevel"/>
    <w:tmpl w:val="BB8EC49A"/>
    <w:lvl w:ilvl="0" w:tplc="DC4277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0"/>
  </w:num>
  <w:num w:numId="12">
    <w:abstractNumId w:val="15"/>
  </w:num>
  <w:num w:numId="13">
    <w:abstractNumId w:val="16"/>
  </w:num>
  <w:num w:numId="14">
    <w:abstractNumId w:val="19"/>
  </w:num>
  <w:num w:numId="15">
    <w:abstractNumId w:val="12"/>
  </w:num>
  <w:num w:numId="16">
    <w:abstractNumId w:val="0"/>
  </w:num>
  <w:num w:numId="17">
    <w:abstractNumId w:val="5"/>
  </w:num>
  <w:num w:numId="18">
    <w:abstractNumId w:val="9"/>
  </w:num>
  <w:num w:numId="19">
    <w:abstractNumId w:val="8"/>
  </w:num>
  <w:num w:numId="20">
    <w:abstractNumId w:val="1"/>
  </w:num>
  <w:num w:numId="21">
    <w:abstractNumId w:val="7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B0"/>
    <w:rsid w:val="00101F3F"/>
    <w:rsid w:val="0038310F"/>
    <w:rsid w:val="00393D62"/>
    <w:rsid w:val="004F15DD"/>
    <w:rsid w:val="006701BC"/>
    <w:rsid w:val="00767E30"/>
    <w:rsid w:val="008272C5"/>
    <w:rsid w:val="00992F22"/>
    <w:rsid w:val="009E2BF0"/>
    <w:rsid w:val="00AB3831"/>
    <w:rsid w:val="00B055D2"/>
    <w:rsid w:val="00B62644"/>
    <w:rsid w:val="00B81E47"/>
    <w:rsid w:val="00BD39A9"/>
    <w:rsid w:val="00C54D72"/>
    <w:rsid w:val="00DC48B0"/>
    <w:rsid w:val="00DF58D0"/>
    <w:rsid w:val="00E16C51"/>
    <w:rsid w:val="00EE10C4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efaultStyle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efaultStyl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gltab01danetd1kol1txt">
    <w:name w:val="gl_tab_0_1_dane_td_1_kol_1_txt"/>
    <w:basedOn w:val="Domylnaczcionkaakapit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 w:val="0"/>
      <w:bCs w:val="0"/>
    </w:rPr>
  </w:style>
  <w:style w:type="character" w:customStyle="1" w:styleId="ListLabel6">
    <w:name w:val="ListLabel 6"/>
    <w:rPr>
      <w:rFonts w:eastAsia="TimesNewRoman" w:cs="Times New Roman"/>
      <w:sz w:val="24"/>
      <w:szCs w:val="24"/>
    </w:rPr>
  </w:style>
  <w:style w:type="character" w:customStyle="1" w:styleId="ListLabel7">
    <w:name w:val="ListLabel 7"/>
    <w:rPr>
      <w:rFonts w:eastAsia="TimesNewRoman" w:cs="TimesNewRoman"/>
      <w:sz w:val="23"/>
    </w:rPr>
  </w:style>
  <w:style w:type="character" w:customStyle="1" w:styleId="ListLabel8">
    <w:name w:val="ListLabel 8"/>
    <w:rPr>
      <w:b w:val="0"/>
      <w:bCs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2">
    <w:name w:val="ListLabel 12"/>
    <w:rPr>
      <w:b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Legend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Nagwek">
    <w:name w:val="header"/>
    <w:basedOn w:val="DefaultSty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efaultStyle"/>
    <w:pPr>
      <w:jc w:val="both"/>
    </w:pPr>
  </w:style>
  <w:style w:type="paragraph" w:styleId="Podpis">
    <w:name w:val="Signature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efaultStyle"/>
    <w:pPr>
      <w:suppressLineNumbers/>
    </w:pPr>
    <w:rPr>
      <w:rFonts w:cs="Mangal"/>
    </w:rPr>
  </w:style>
  <w:style w:type="paragraph" w:customStyle="1" w:styleId="Wcicietrecitekstu">
    <w:name w:val="Wcięcie treści tekstu"/>
    <w:basedOn w:val="DefaultStyle"/>
    <w:pPr>
      <w:spacing w:after="120" w:line="480" w:lineRule="auto"/>
    </w:pPr>
  </w:style>
  <w:style w:type="paragraph" w:styleId="Tekstpodstawowy2">
    <w:name w:val="Body Text 2"/>
    <w:basedOn w:val="DefaultStyle"/>
    <w:pPr>
      <w:spacing w:after="120" w:line="480" w:lineRule="auto"/>
    </w:pPr>
  </w:style>
  <w:style w:type="paragraph" w:customStyle="1" w:styleId="Punkt11">
    <w:name w:val="Punkt 1_1"/>
    <w:basedOn w:val="DefaultStyle"/>
    <w:pPr>
      <w:tabs>
        <w:tab w:val="left" w:pos="1986"/>
        <w:tab w:val="left" w:pos="2269"/>
        <w:tab w:val="left" w:pos="2553"/>
        <w:tab w:val="left" w:pos="2836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efaultStyle"/>
    <w:pPr>
      <w:ind w:left="720"/>
      <w:contextualSpacing/>
    </w:pPr>
  </w:style>
  <w:style w:type="paragraph" w:styleId="NormalnyWeb">
    <w:name w:val="Normal (Web)"/>
    <w:basedOn w:val="DefaultStyle"/>
    <w:pPr>
      <w:suppressAutoHyphens w:val="0"/>
      <w:spacing w:before="280" w:after="119"/>
    </w:pPr>
  </w:style>
  <w:style w:type="paragraph" w:styleId="Tytu">
    <w:name w:val="Title"/>
    <w:basedOn w:val="DefaultStyle"/>
    <w:pPr>
      <w:suppressAutoHyphens w:val="0"/>
      <w:jc w:val="center"/>
    </w:pPr>
    <w:rPr>
      <w:b/>
      <w:bCs/>
      <w:sz w:val="28"/>
    </w:rPr>
  </w:style>
  <w:style w:type="paragraph" w:customStyle="1" w:styleId="Standard">
    <w:name w:val="Standard"/>
    <w:rsid w:val="00101F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efaultStyle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efaultStyl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gltab01danetd1kol1txt">
    <w:name w:val="gl_tab_0_1_dane_td_1_kol_1_txt"/>
    <w:basedOn w:val="Domylnaczcionkaakapit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 w:val="0"/>
      <w:bCs w:val="0"/>
    </w:rPr>
  </w:style>
  <w:style w:type="character" w:customStyle="1" w:styleId="ListLabel6">
    <w:name w:val="ListLabel 6"/>
    <w:rPr>
      <w:rFonts w:eastAsia="TimesNewRoman" w:cs="Times New Roman"/>
      <w:sz w:val="24"/>
      <w:szCs w:val="24"/>
    </w:rPr>
  </w:style>
  <w:style w:type="character" w:customStyle="1" w:styleId="ListLabel7">
    <w:name w:val="ListLabel 7"/>
    <w:rPr>
      <w:rFonts w:eastAsia="TimesNewRoman" w:cs="TimesNewRoman"/>
      <w:sz w:val="23"/>
    </w:rPr>
  </w:style>
  <w:style w:type="character" w:customStyle="1" w:styleId="ListLabel8">
    <w:name w:val="ListLabel 8"/>
    <w:rPr>
      <w:b w:val="0"/>
      <w:bCs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2">
    <w:name w:val="ListLabel 12"/>
    <w:rPr>
      <w:b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Legend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Nagwek">
    <w:name w:val="header"/>
    <w:basedOn w:val="DefaultSty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efaultStyle"/>
    <w:pPr>
      <w:jc w:val="both"/>
    </w:pPr>
  </w:style>
  <w:style w:type="paragraph" w:styleId="Podpis">
    <w:name w:val="Signature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efaultStyle"/>
    <w:pPr>
      <w:suppressLineNumbers/>
    </w:pPr>
    <w:rPr>
      <w:rFonts w:cs="Mangal"/>
    </w:rPr>
  </w:style>
  <w:style w:type="paragraph" w:customStyle="1" w:styleId="Wcicietrecitekstu">
    <w:name w:val="Wcięcie treści tekstu"/>
    <w:basedOn w:val="DefaultStyle"/>
    <w:pPr>
      <w:spacing w:after="120" w:line="480" w:lineRule="auto"/>
    </w:pPr>
  </w:style>
  <w:style w:type="paragraph" w:styleId="Tekstpodstawowy2">
    <w:name w:val="Body Text 2"/>
    <w:basedOn w:val="DefaultStyle"/>
    <w:pPr>
      <w:spacing w:after="120" w:line="480" w:lineRule="auto"/>
    </w:pPr>
  </w:style>
  <w:style w:type="paragraph" w:customStyle="1" w:styleId="Punkt11">
    <w:name w:val="Punkt 1_1"/>
    <w:basedOn w:val="DefaultStyle"/>
    <w:pPr>
      <w:tabs>
        <w:tab w:val="left" w:pos="1986"/>
        <w:tab w:val="left" w:pos="2269"/>
        <w:tab w:val="left" w:pos="2553"/>
        <w:tab w:val="left" w:pos="2836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efaultStyle"/>
    <w:pPr>
      <w:ind w:left="720"/>
      <w:contextualSpacing/>
    </w:pPr>
  </w:style>
  <w:style w:type="paragraph" w:styleId="NormalnyWeb">
    <w:name w:val="Normal (Web)"/>
    <w:basedOn w:val="DefaultStyle"/>
    <w:pPr>
      <w:suppressAutoHyphens w:val="0"/>
      <w:spacing w:before="280" w:after="119"/>
    </w:pPr>
  </w:style>
  <w:style w:type="paragraph" w:styleId="Tytu">
    <w:name w:val="Title"/>
    <w:basedOn w:val="DefaultStyle"/>
    <w:pPr>
      <w:suppressAutoHyphens w:val="0"/>
      <w:jc w:val="center"/>
    </w:pPr>
    <w:rPr>
      <w:b/>
      <w:bCs/>
      <w:sz w:val="28"/>
    </w:rPr>
  </w:style>
  <w:style w:type="paragraph" w:customStyle="1" w:styleId="Standard">
    <w:name w:val="Standard"/>
    <w:rsid w:val="00101F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Zamowienia</cp:lastModifiedBy>
  <cp:revision>17</cp:revision>
  <cp:lastPrinted>2017-03-27T07:50:00Z</cp:lastPrinted>
  <dcterms:created xsi:type="dcterms:W3CDTF">2016-02-08T13:23:00Z</dcterms:created>
  <dcterms:modified xsi:type="dcterms:W3CDTF">2017-04-03T10:46:00Z</dcterms:modified>
</cp:coreProperties>
</file>